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33" w:rsidRDefault="00337F0A" w:rsidP="00553E96">
      <w:pPr>
        <w:jc w:val="center"/>
        <w:rPr>
          <w:rFonts w:ascii="Times New Roman" w:hAnsi="Times New Roman" w:cs="Times New Roman"/>
          <w:b/>
          <w:sz w:val="28"/>
          <w:szCs w:val="28"/>
        </w:rPr>
      </w:pPr>
      <w:r>
        <w:rPr>
          <w:rFonts w:ascii="Times New Roman" w:hAnsi="Times New Roman" w:cs="Times New Roman"/>
          <w:b/>
          <w:sz w:val="28"/>
          <w:szCs w:val="28"/>
        </w:rPr>
        <w:t>«</w:t>
      </w:r>
      <w:r w:rsidRPr="00337F0A">
        <w:rPr>
          <w:rFonts w:ascii="Times New Roman" w:hAnsi="Times New Roman" w:cs="Times New Roman"/>
          <w:b/>
          <w:sz w:val="28"/>
          <w:szCs w:val="28"/>
        </w:rPr>
        <w:t>Формирование коммуникативных у</w:t>
      </w:r>
      <w:r>
        <w:rPr>
          <w:rFonts w:ascii="Times New Roman" w:hAnsi="Times New Roman" w:cs="Times New Roman"/>
          <w:b/>
          <w:sz w:val="28"/>
          <w:szCs w:val="28"/>
        </w:rPr>
        <w:t>мений</w:t>
      </w:r>
    </w:p>
    <w:p w:rsidR="00337F0A" w:rsidRPr="00553E96" w:rsidRDefault="00337F0A" w:rsidP="00553E96">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37F0A">
        <w:rPr>
          <w:rFonts w:ascii="Times New Roman" w:hAnsi="Times New Roman" w:cs="Times New Roman"/>
          <w:b/>
          <w:sz w:val="28"/>
          <w:szCs w:val="28"/>
        </w:rPr>
        <w:t>на  уроках литературного чтения</w:t>
      </w:r>
      <w:r>
        <w:rPr>
          <w:rFonts w:ascii="Times New Roman" w:hAnsi="Times New Roman" w:cs="Times New Roman"/>
          <w:b/>
          <w:sz w:val="28"/>
          <w:szCs w:val="28"/>
        </w:rPr>
        <w:t>»</w:t>
      </w:r>
    </w:p>
    <w:p w:rsidR="00337F0A" w:rsidRDefault="00337F0A" w:rsidP="00337F0A">
      <w:pPr>
        <w:ind w:firstLine="708"/>
        <w:rPr>
          <w:rFonts w:ascii="Times New Roman" w:hAnsi="Times New Roman" w:cs="Times New Roman"/>
          <w:sz w:val="28"/>
          <w:szCs w:val="28"/>
        </w:rPr>
      </w:pPr>
      <w:r w:rsidRPr="00337F0A">
        <w:rPr>
          <w:rFonts w:ascii="Times New Roman" w:hAnsi="Times New Roman" w:cs="Times New Roman"/>
          <w:sz w:val="28"/>
          <w:szCs w:val="28"/>
        </w:rPr>
        <w:t>Коммуникативные умения – способы выполнения каких – либо речевых действий, от которых зависит го</w:t>
      </w:r>
      <w:r>
        <w:rPr>
          <w:rFonts w:ascii="Times New Roman" w:hAnsi="Times New Roman" w:cs="Times New Roman"/>
          <w:sz w:val="28"/>
          <w:szCs w:val="28"/>
        </w:rPr>
        <w:t xml:space="preserve">товность человека  к общению. </w:t>
      </w:r>
      <w:r>
        <w:rPr>
          <w:rFonts w:ascii="Times New Roman" w:hAnsi="Times New Roman" w:cs="Times New Roman"/>
          <w:sz w:val="28"/>
          <w:szCs w:val="28"/>
        </w:rPr>
        <w:br/>
        <w:t xml:space="preserve">          </w:t>
      </w:r>
      <w:r w:rsidRPr="00337F0A">
        <w:rPr>
          <w:rFonts w:ascii="Times New Roman" w:hAnsi="Times New Roman" w:cs="Times New Roman"/>
          <w:sz w:val="28"/>
          <w:szCs w:val="28"/>
        </w:rPr>
        <w:t>Универсальным средством коммуникации является речь, с помощью которой  передаётся информация  и осуществляется воздействие друг на друга участников совместной деятельности.</w:t>
      </w:r>
    </w:p>
    <w:p w:rsidR="00337F0A" w:rsidRDefault="00337F0A" w:rsidP="00337F0A">
      <w:pPr>
        <w:ind w:firstLine="708"/>
        <w:rPr>
          <w:rFonts w:ascii="Times New Roman" w:hAnsi="Times New Roman" w:cs="Times New Roman"/>
          <w:sz w:val="28"/>
          <w:szCs w:val="28"/>
        </w:rPr>
      </w:pPr>
      <w:r w:rsidRPr="00337F0A">
        <w:rPr>
          <w:rFonts w:ascii="Times New Roman" w:hAnsi="Times New Roman" w:cs="Times New Roman"/>
          <w:sz w:val="28"/>
          <w:szCs w:val="28"/>
        </w:rPr>
        <w:t>Каждый выпускник начальной школы должен свободно с использованием большого словарного запаса высказываться на любую предложенную тему, уметь отстаивать свою точку зрения, дискутировать, аргументировать. Но как показывает практика, большинство выпускников начальной школы имеют низкий уровень овладения видами речевой деятельности, основами культуры устной и письменной речи. Поэтому на каждом уроке  особое внимание я уделяю формированию коммуникативны</w:t>
      </w:r>
      <w:r>
        <w:rPr>
          <w:rFonts w:ascii="Times New Roman" w:hAnsi="Times New Roman" w:cs="Times New Roman"/>
          <w:sz w:val="28"/>
          <w:szCs w:val="28"/>
        </w:rPr>
        <w:t>х умений</w:t>
      </w:r>
      <w:r w:rsidRPr="00337F0A">
        <w:rPr>
          <w:rFonts w:ascii="Times New Roman" w:hAnsi="Times New Roman" w:cs="Times New Roman"/>
          <w:sz w:val="28"/>
          <w:szCs w:val="28"/>
        </w:rPr>
        <w:t>.</w:t>
      </w:r>
    </w:p>
    <w:p w:rsidR="00337F0A" w:rsidRDefault="00337F0A" w:rsidP="00337F0A">
      <w:pPr>
        <w:tabs>
          <w:tab w:val="left" w:pos="3780"/>
        </w:tabs>
        <w:jc w:val="center"/>
        <w:rPr>
          <w:rFonts w:ascii="Times New Roman" w:hAnsi="Times New Roman" w:cs="Times New Roman"/>
          <w:sz w:val="28"/>
          <w:szCs w:val="28"/>
        </w:rPr>
      </w:pPr>
      <w:r w:rsidRPr="00337F0A">
        <w:rPr>
          <w:rFonts w:ascii="Times New Roman" w:hAnsi="Times New Roman" w:cs="Times New Roman"/>
          <w:sz w:val="28"/>
          <w:szCs w:val="28"/>
        </w:rPr>
        <w:t>Основные формы учебной коммуникации</w:t>
      </w:r>
    </w:p>
    <w:tbl>
      <w:tblPr>
        <w:tblW w:w="13383" w:type="dxa"/>
        <w:tblInd w:w="-423" w:type="dxa"/>
        <w:tblCellMar>
          <w:left w:w="0" w:type="dxa"/>
          <w:right w:w="0" w:type="dxa"/>
        </w:tblCellMar>
        <w:tblLook w:val="0600" w:firstRow="0" w:lastRow="0" w:firstColumn="0" w:lastColumn="0" w:noHBand="1" w:noVBand="1"/>
      </w:tblPr>
      <w:tblGrid>
        <w:gridCol w:w="13383"/>
      </w:tblGrid>
      <w:tr w:rsidR="00337F0A" w:rsidRPr="00337F0A" w:rsidTr="00337F0A">
        <w:trPr>
          <w:trHeight w:val="4870"/>
        </w:trPr>
        <w:tc>
          <w:tcPr>
            <w:tcW w:w="13383" w:type="dxa"/>
            <w:tcBorders>
              <w:top w:val="nil"/>
              <w:left w:val="single" w:sz="18" w:space="0" w:color="000000"/>
              <w:bottom w:val="nil"/>
              <w:right w:val="single" w:sz="18" w:space="0" w:color="000000"/>
            </w:tcBorders>
            <w:shd w:val="clear" w:color="auto" w:fill="auto"/>
            <w:tcMar>
              <w:top w:w="72" w:type="dxa"/>
              <w:left w:w="144" w:type="dxa"/>
              <w:bottom w:w="72" w:type="dxa"/>
              <w:right w:w="144" w:type="dxa"/>
            </w:tcMar>
            <w:hideMark/>
          </w:tcPr>
          <w:p w:rsidR="00337F0A" w:rsidRPr="00337F0A" w:rsidRDefault="00337F0A" w:rsidP="00337F0A">
            <w:pPr>
              <w:rPr>
                <w:rFonts w:ascii="Times New Roman" w:hAnsi="Times New Roman" w:cs="Times New Roman"/>
                <w:bCs/>
                <w:sz w:val="28"/>
                <w:szCs w:val="28"/>
              </w:rPr>
            </w:pPr>
            <w:r w:rsidRPr="00337F0A">
              <w:rPr>
                <w:rFonts w:ascii="Times New Roman" w:hAnsi="Times New Roman" w:cs="Times New Roman"/>
                <w:bCs/>
                <w:sz w:val="28"/>
                <w:szCs w:val="28"/>
              </w:rPr>
              <w:t>Выступление с готовой  речью</w:t>
            </w:r>
          </w:p>
          <w:p w:rsidR="00337F0A" w:rsidRPr="00337F0A" w:rsidRDefault="00337F0A" w:rsidP="00337F0A">
            <w:pPr>
              <w:rPr>
                <w:rFonts w:ascii="Times New Roman" w:hAnsi="Times New Roman" w:cs="Times New Roman"/>
                <w:bCs/>
                <w:sz w:val="28"/>
                <w:szCs w:val="28"/>
              </w:rPr>
            </w:pPr>
            <w:r w:rsidRPr="00337F0A">
              <w:rPr>
                <w:rFonts w:ascii="Times New Roman" w:hAnsi="Times New Roman" w:cs="Times New Roman"/>
                <w:bCs/>
                <w:sz w:val="28"/>
                <w:szCs w:val="28"/>
              </w:rPr>
              <w:t>Рассказ</w:t>
            </w:r>
          </w:p>
          <w:p w:rsidR="00337F0A" w:rsidRPr="00337F0A" w:rsidRDefault="00337F0A" w:rsidP="00337F0A">
            <w:pPr>
              <w:rPr>
                <w:rFonts w:ascii="Times New Roman" w:hAnsi="Times New Roman" w:cs="Times New Roman"/>
                <w:bCs/>
                <w:sz w:val="28"/>
                <w:szCs w:val="28"/>
              </w:rPr>
            </w:pPr>
            <w:r w:rsidRPr="00337F0A">
              <w:rPr>
                <w:rFonts w:ascii="Times New Roman" w:hAnsi="Times New Roman" w:cs="Times New Roman"/>
                <w:bCs/>
                <w:sz w:val="28"/>
                <w:szCs w:val="28"/>
              </w:rPr>
              <w:t>Пересказ</w:t>
            </w:r>
          </w:p>
          <w:p w:rsidR="00337F0A" w:rsidRPr="00337F0A" w:rsidRDefault="00337F0A" w:rsidP="00337F0A">
            <w:pPr>
              <w:rPr>
                <w:rFonts w:ascii="Times New Roman" w:hAnsi="Times New Roman" w:cs="Times New Roman"/>
                <w:bCs/>
                <w:sz w:val="28"/>
                <w:szCs w:val="28"/>
              </w:rPr>
            </w:pPr>
            <w:r w:rsidRPr="00337F0A">
              <w:rPr>
                <w:rFonts w:ascii="Times New Roman" w:hAnsi="Times New Roman" w:cs="Times New Roman"/>
                <w:bCs/>
                <w:sz w:val="28"/>
                <w:szCs w:val="28"/>
              </w:rPr>
              <w:t>Ответы  на вопросы</w:t>
            </w:r>
          </w:p>
          <w:p w:rsidR="00337F0A" w:rsidRPr="00337F0A" w:rsidRDefault="00337F0A" w:rsidP="00337F0A">
            <w:pPr>
              <w:rPr>
                <w:rFonts w:ascii="Times New Roman" w:hAnsi="Times New Roman" w:cs="Times New Roman"/>
                <w:bCs/>
                <w:sz w:val="28"/>
                <w:szCs w:val="28"/>
              </w:rPr>
            </w:pPr>
            <w:r w:rsidRPr="00337F0A">
              <w:rPr>
                <w:rFonts w:ascii="Times New Roman" w:hAnsi="Times New Roman" w:cs="Times New Roman"/>
                <w:bCs/>
                <w:sz w:val="28"/>
                <w:szCs w:val="28"/>
              </w:rPr>
              <w:t>Дискуссия</w:t>
            </w:r>
          </w:p>
          <w:p w:rsidR="00337F0A" w:rsidRPr="00337F0A" w:rsidRDefault="00337F0A" w:rsidP="00337F0A">
            <w:pPr>
              <w:rPr>
                <w:rFonts w:ascii="Times New Roman" w:hAnsi="Times New Roman" w:cs="Times New Roman"/>
                <w:bCs/>
                <w:sz w:val="28"/>
                <w:szCs w:val="28"/>
              </w:rPr>
            </w:pPr>
            <w:r w:rsidRPr="00337F0A">
              <w:rPr>
                <w:rFonts w:ascii="Times New Roman" w:hAnsi="Times New Roman" w:cs="Times New Roman"/>
                <w:bCs/>
                <w:sz w:val="28"/>
                <w:szCs w:val="28"/>
              </w:rPr>
              <w:t>Беседа в парах, группах</w:t>
            </w:r>
          </w:p>
          <w:p w:rsidR="00337F0A" w:rsidRPr="00337F0A" w:rsidRDefault="00337F0A" w:rsidP="00337F0A">
            <w:pPr>
              <w:rPr>
                <w:rFonts w:ascii="Times New Roman" w:hAnsi="Times New Roman" w:cs="Times New Roman"/>
                <w:bCs/>
                <w:sz w:val="28"/>
                <w:szCs w:val="28"/>
              </w:rPr>
            </w:pPr>
            <w:r w:rsidRPr="00337F0A">
              <w:rPr>
                <w:rFonts w:ascii="Times New Roman" w:hAnsi="Times New Roman" w:cs="Times New Roman"/>
                <w:bCs/>
                <w:sz w:val="28"/>
                <w:szCs w:val="28"/>
              </w:rPr>
              <w:t>Беседа учителя и ученика</w:t>
            </w:r>
          </w:p>
          <w:p w:rsidR="00732463" w:rsidRPr="00337F0A" w:rsidRDefault="00337F0A" w:rsidP="00337F0A">
            <w:pPr>
              <w:rPr>
                <w:rFonts w:ascii="Times New Roman" w:hAnsi="Times New Roman" w:cs="Times New Roman"/>
                <w:sz w:val="28"/>
                <w:szCs w:val="28"/>
              </w:rPr>
            </w:pPr>
            <w:r w:rsidRPr="00337F0A">
              <w:rPr>
                <w:rFonts w:ascii="Times New Roman" w:hAnsi="Times New Roman" w:cs="Times New Roman"/>
                <w:bCs/>
                <w:sz w:val="28"/>
                <w:szCs w:val="28"/>
              </w:rPr>
              <w:t>Ролевая игра</w:t>
            </w:r>
          </w:p>
        </w:tc>
      </w:tr>
    </w:tbl>
    <w:p w:rsidR="00295BF0" w:rsidRDefault="00337F0A" w:rsidP="00337F0A">
      <w:pPr>
        <w:ind w:firstLine="708"/>
        <w:jc w:val="both"/>
        <w:rPr>
          <w:rFonts w:ascii="Times New Roman" w:hAnsi="Times New Roman" w:cs="Times New Roman"/>
          <w:sz w:val="28"/>
          <w:szCs w:val="28"/>
        </w:rPr>
      </w:pPr>
      <w:r w:rsidRPr="00337F0A">
        <w:rPr>
          <w:rFonts w:ascii="Times New Roman" w:hAnsi="Times New Roman" w:cs="Times New Roman"/>
          <w:sz w:val="28"/>
          <w:szCs w:val="28"/>
        </w:rPr>
        <w:t>Существенное значение для формирования коммуникативных</w:t>
      </w:r>
      <w:r>
        <w:rPr>
          <w:rFonts w:ascii="Times New Roman" w:hAnsi="Times New Roman" w:cs="Times New Roman"/>
          <w:sz w:val="28"/>
          <w:szCs w:val="28"/>
        </w:rPr>
        <w:t xml:space="preserve"> умений</w:t>
      </w:r>
      <w:r w:rsidRPr="00337F0A">
        <w:rPr>
          <w:rFonts w:ascii="Times New Roman" w:hAnsi="Times New Roman" w:cs="Times New Roman"/>
          <w:sz w:val="28"/>
          <w:szCs w:val="28"/>
        </w:rPr>
        <w:t>, как и для формирования личности ребенка в целом, имеет организация совместной работы учащихся в группе. Формирование коммуникативны</w:t>
      </w:r>
      <w:r>
        <w:rPr>
          <w:rFonts w:ascii="Times New Roman" w:hAnsi="Times New Roman" w:cs="Times New Roman"/>
          <w:sz w:val="28"/>
          <w:szCs w:val="28"/>
        </w:rPr>
        <w:t>х умений</w:t>
      </w:r>
      <w:r w:rsidRPr="00337F0A">
        <w:rPr>
          <w:rFonts w:ascii="Times New Roman" w:hAnsi="Times New Roman" w:cs="Times New Roman"/>
          <w:sz w:val="28"/>
          <w:szCs w:val="28"/>
        </w:rPr>
        <w:t xml:space="preserve"> на уроках я осуществляю через коммуникативную направленность обучения (обучение общению с помощью общения).</w:t>
      </w:r>
    </w:p>
    <w:p w:rsidR="00553E96" w:rsidRDefault="00337F0A" w:rsidP="00337F0A">
      <w:pPr>
        <w:ind w:firstLine="708"/>
        <w:jc w:val="both"/>
        <w:rPr>
          <w:rFonts w:ascii="Times New Roman" w:hAnsi="Times New Roman" w:cs="Times New Roman"/>
          <w:sz w:val="28"/>
          <w:szCs w:val="28"/>
        </w:rPr>
      </w:pPr>
      <w:r w:rsidRPr="00337F0A">
        <w:rPr>
          <w:rFonts w:ascii="Times New Roman" w:hAnsi="Times New Roman" w:cs="Times New Roman"/>
          <w:sz w:val="28"/>
          <w:szCs w:val="28"/>
        </w:rPr>
        <w:lastRenderedPageBreak/>
        <w:t>Я стараюсь строить учебный процесс  на взаимодействии учитель – ученик, ученик – ученик. Форма взаимодействия демократична: совместное размышление, приближение учебного процесса к реальным жизненным ситуациям, обращение к опыту ученика. На уроках я использую разные формы организации коммуникативного общения: групповые, индивидуально-групповые. Для формирования коммуникативны</w:t>
      </w:r>
      <w:r>
        <w:rPr>
          <w:rFonts w:ascii="Times New Roman" w:hAnsi="Times New Roman" w:cs="Times New Roman"/>
          <w:sz w:val="28"/>
          <w:szCs w:val="28"/>
        </w:rPr>
        <w:t>х умений</w:t>
      </w:r>
      <w:r w:rsidRPr="00337F0A">
        <w:rPr>
          <w:rFonts w:ascii="Times New Roman" w:hAnsi="Times New Roman" w:cs="Times New Roman"/>
          <w:sz w:val="28"/>
          <w:szCs w:val="28"/>
        </w:rPr>
        <w:t xml:space="preserve"> я выбрала организацию учебно</w:t>
      </w:r>
      <w:r w:rsidR="00553E96">
        <w:rPr>
          <w:rFonts w:ascii="Times New Roman" w:hAnsi="Times New Roman" w:cs="Times New Roman"/>
          <w:sz w:val="28"/>
          <w:szCs w:val="28"/>
        </w:rPr>
        <w:t>-</w:t>
      </w:r>
      <w:r w:rsidRPr="00337F0A">
        <w:rPr>
          <w:rFonts w:ascii="Times New Roman" w:hAnsi="Times New Roman" w:cs="Times New Roman"/>
          <w:sz w:val="28"/>
          <w:szCs w:val="28"/>
        </w:rPr>
        <w:t>воспитательного процесса на основе деятельностного подхода.  Цель моих уроков  на основе деятельностного подхода к обучению: формирование способности к самоучению, саморазвитию, воспитание коммуникативной культуры, гуманных нравственных качеств, интеллектуальное, эмоциональное развитие учащихся в условиях коллективной учебной деятельности с одновременным высоким уровнем освоения ими содержания учебных программ.</w:t>
      </w:r>
    </w:p>
    <w:p w:rsidR="00553E96" w:rsidRPr="00553E96" w:rsidRDefault="00553E96" w:rsidP="00553E96">
      <w:pPr>
        <w:ind w:firstLine="708"/>
        <w:rPr>
          <w:rFonts w:ascii="Times New Roman" w:hAnsi="Times New Roman" w:cs="Times New Roman"/>
          <w:sz w:val="28"/>
          <w:szCs w:val="28"/>
        </w:rPr>
      </w:pPr>
      <w:r w:rsidRPr="00553E96">
        <w:rPr>
          <w:rFonts w:ascii="Times New Roman" w:hAnsi="Times New Roman" w:cs="Times New Roman"/>
          <w:sz w:val="28"/>
          <w:szCs w:val="28"/>
        </w:rPr>
        <w:t>Основным критерием сформиров</w:t>
      </w:r>
      <w:r>
        <w:rPr>
          <w:rFonts w:ascii="Times New Roman" w:hAnsi="Times New Roman" w:cs="Times New Roman"/>
          <w:sz w:val="28"/>
          <w:szCs w:val="28"/>
        </w:rPr>
        <w:t>анности коммуникативных умений</w:t>
      </w:r>
      <w:r w:rsidRPr="00553E96">
        <w:rPr>
          <w:rFonts w:ascii="Times New Roman" w:hAnsi="Times New Roman" w:cs="Times New Roman"/>
          <w:sz w:val="28"/>
          <w:szCs w:val="28"/>
        </w:rPr>
        <w:t xml:space="preserve"> можно считать коммуникативные способности ребёнка, включающие в себя:</w:t>
      </w:r>
    </w:p>
    <w:p w:rsidR="00553E96" w:rsidRPr="00553E96" w:rsidRDefault="00553E96" w:rsidP="00553E96">
      <w:pPr>
        <w:rPr>
          <w:rFonts w:ascii="Times New Roman" w:hAnsi="Times New Roman" w:cs="Times New Roman"/>
          <w:sz w:val="28"/>
          <w:szCs w:val="28"/>
        </w:rPr>
      </w:pPr>
      <w:r w:rsidRPr="00553E96">
        <w:rPr>
          <w:rFonts w:ascii="Times New Roman" w:hAnsi="Times New Roman" w:cs="Times New Roman"/>
          <w:sz w:val="28"/>
          <w:szCs w:val="28"/>
        </w:rPr>
        <w:t>•</w:t>
      </w:r>
      <w:r w:rsidRPr="00553E96">
        <w:rPr>
          <w:rFonts w:ascii="Times New Roman" w:hAnsi="Times New Roman" w:cs="Times New Roman"/>
          <w:sz w:val="28"/>
          <w:szCs w:val="28"/>
        </w:rPr>
        <w:tab/>
        <w:t>желание вступать в контакт с окружающими;</w:t>
      </w:r>
    </w:p>
    <w:p w:rsidR="00553E96" w:rsidRPr="00553E96" w:rsidRDefault="00553E96" w:rsidP="00553E96">
      <w:pPr>
        <w:rPr>
          <w:rFonts w:ascii="Times New Roman" w:hAnsi="Times New Roman" w:cs="Times New Roman"/>
          <w:sz w:val="28"/>
          <w:szCs w:val="28"/>
        </w:rPr>
      </w:pPr>
      <w:r w:rsidRPr="00553E96">
        <w:rPr>
          <w:rFonts w:ascii="Times New Roman" w:hAnsi="Times New Roman" w:cs="Times New Roman"/>
          <w:sz w:val="28"/>
          <w:szCs w:val="28"/>
        </w:rPr>
        <w:t>•</w:t>
      </w:r>
      <w:r w:rsidRPr="00553E96">
        <w:rPr>
          <w:rFonts w:ascii="Times New Roman" w:hAnsi="Times New Roman" w:cs="Times New Roman"/>
          <w:sz w:val="28"/>
          <w:szCs w:val="28"/>
        </w:rPr>
        <w:tab/>
        <w:t>знание норм и правил, которым необходимо следовать при общении с окружающими (знакомство с коммуникативными навыками);</w:t>
      </w:r>
    </w:p>
    <w:p w:rsidR="00553E96" w:rsidRPr="00553E96" w:rsidRDefault="00553E96" w:rsidP="00553E96">
      <w:pPr>
        <w:rPr>
          <w:rFonts w:ascii="Times New Roman" w:hAnsi="Times New Roman" w:cs="Times New Roman"/>
          <w:sz w:val="28"/>
          <w:szCs w:val="28"/>
        </w:rPr>
      </w:pPr>
      <w:r w:rsidRPr="00553E96">
        <w:rPr>
          <w:rFonts w:ascii="Times New Roman" w:hAnsi="Times New Roman" w:cs="Times New Roman"/>
          <w:sz w:val="28"/>
          <w:szCs w:val="28"/>
        </w:rPr>
        <w:t>•</w:t>
      </w:r>
      <w:r w:rsidRPr="00553E96">
        <w:rPr>
          <w:rFonts w:ascii="Times New Roman" w:hAnsi="Times New Roman" w:cs="Times New Roman"/>
          <w:sz w:val="28"/>
          <w:szCs w:val="28"/>
        </w:rPr>
        <w:tab/>
        <w:t>умение организовать общение (уровень овладения коммуникативными навыками), включающее умение слушать собеседника, умение эмоционально сопереживать;</w:t>
      </w:r>
    </w:p>
    <w:p w:rsidR="00553E96" w:rsidRPr="00553E96" w:rsidRDefault="00553E96" w:rsidP="00553E96">
      <w:pPr>
        <w:rPr>
          <w:rFonts w:ascii="Times New Roman" w:hAnsi="Times New Roman" w:cs="Times New Roman"/>
          <w:sz w:val="28"/>
          <w:szCs w:val="28"/>
        </w:rPr>
      </w:pPr>
      <w:r w:rsidRPr="00553E96">
        <w:rPr>
          <w:rFonts w:ascii="Times New Roman" w:hAnsi="Times New Roman" w:cs="Times New Roman"/>
          <w:sz w:val="28"/>
          <w:szCs w:val="28"/>
        </w:rPr>
        <w:t>•</w:t>
      </w:r>
      <w:r w:rsidRPr="00553E96">
        <w:rPr>
          <w:rFonts w:ascii="Times New Roman" w:hAnsi="Times New Roman" w:cs="Times New Roman"/>
          <w:sz w:val="28"/>
          <w:szCs w:val="28"/>
        </w:rPr>
        <w:tab/>
        <w:t>умение решать конфликтные ситуации;</w:t>
      </w:r>
    </w:p>
    <w:p w:rsidR="00553E96" w:rsidRPr="00553E96" w:rsidRDefault="00553E96" w:rsidP="00553E96">
      <w:pPr>
        <w:rPr>
          <w:rFonts w:ascii="Times New Roman" w:hAnsi="Times New Roman" w:cs="Times New Roman"/>
          <w:sz w:val="28"/>
          <w:szCs w:val="28"/>
        </w:rPr>
      </w:pPr>
      <w:r w:rsidRPr="00553E96">
        <w:rPr>
          <w:rFonts w:ascii="Times New Roman" w:hAnsi="Times New Roman" w:cs="Times New Roman"/>
          <w:sz w:val="28"/>
          <w:szCs w:val="28"/>
        </w:rPr>
        <w:t>•</w:t>
      </w:r>
      <w:r w:rsidRPr="00553E96">
        <w:rPr>
          <w:rFonts w:ascii="Times New Roman" w:hAnsi="Times New Roman" w:cs="Times New Roman"/>
          <w:sz w:val="28"/>
          <w:szCs w:val="28"/>
        </w:rPr>
        <w:tab/>
        <w:t>умение работать в группе.</w:t>
      </w:r>
    </w:p>
    <w:p w:rsidR="00337F0A" w:rsidRPr="00553E96" w:rsidRDefault="00553E96" w:rsidP="00EE3F33">
      <w:pPr>
        <w:ind w:firstLine="708"/>
        <w:rPr>
          <w:rFonts w:ascii="Times New Roman" w:hAnsi="Times New Roman" w:cs="Times New Roman"/>
          <w:sz w:val="28"/>
          <w:szCs w:val="28"/>
        </w:rPr>
      </w:pPr>
      <w:r w:rsidRPr="00553E96">
        <w:rPr>
          <w:rFonts w:ascii="Times New Roman" w:hAnsi="Times New Roman" w:cs="Times New Roman"/>
          <w:sz w:val="28"/>
          <w:szCs w:val="28"/>
        </w:rPr>
        <w:t>Используя данные упражнения в системе,  я формирую у учащихся коммуникативны</w:t>
      </w:r>
      <w:r>
        <w:rPr>
          <w:rFonts w:ascii="Times New Roman" w:hAnsi="Times New Roman" w:cs="Times New Roman"/>
          <w:sz w:val="28"/>
          <w:szCs w:val="28"/>
        </w:rPr>
        <w:t>е умения</w:t>
      </w:r>
      <w:r w:rsidRPr="00553E96">
        <w:rPr>
          <w:rFonts w:ascii="Times New Roman" w:hAnsi="Times New Roman" w:cs="Times New Roman"/>
          <w:sz w:val="28"/>
          <w:szCs w:val="28"/>
        </w:rPr>
        <w:t>. Качественно повышается уровень развития детей тогда, когда в речевом общении принимают участие  все дети класса. Мои ученики с желанием работают в группах. К концу 4 класса дети формулируют  свои мысли сложными синтаксическими конструкциями в виде текста, не боятся  выступать публично, корректно оценивают выступления одноклассников. Формирование универсальных учебных действий, в том числе и коммуникативных, значительн</w:t>
      </w:r>
      <w:r w:rsidR="00EE3F33">
        <w:rPr>
          <w:rFonts w:ascii="Times New Roman" w:hAnsi="Times New Roman" w:cs="Times New Roman"/>
          <w:sz w:val="28"/>
          <w:szCs w:val="28"/>
        </w:rPr>
        <w:t>о повышает качество образования.</w:t>
      </w:r>
      <w:bookmarkStart w:id="0" w:name="_GoBack"/>
      <w:bookmarkEnd w:id="0"/>
    </w:p>
    <w:sectPr w:rsidR="00337F0A" w:rsidRPr="00553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0A"/>
    <w:rsid w:val="00295BF0"/>
    <w:rsid w:val="00337F0A"/>
    <w:rsid w:val="00553E96"/>
    <w:rsid w:val="00732463"/>
    <w:rsid w:val="00EE3F33"/>
    <w:rsid w:val="00FE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D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D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D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2015-11-05T22:27:00Z</cp:lastPrinted>
  <dcterms:created xsi:type="dcterms:W3CDTF">2015-11-05T22:11:00Z</dcterms:created>
  <dcterms:modified xsi:type="dcterms:W3CDTF">2015-11-16T21:00:00Z</dcterms:modified>
</cp:coreProperties>
</file>