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1" w:rsidRPr="00291E2F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40"/>
          <w:szCs w:val="40"/>
          <w:lang w:eastAsia="ru-RU"/>
        </w:rPr>
      </w:pPr>
      <w:r w:rsidRPr="00291E2F">
        <w:rPr>
          <w:rFonts w:ascii="inherit" w:eastAsia="Times New Roman" w:hAnsi="inherit" w:cs="Helvetica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Игры для детей 5-6 лет,</w:t>
      </w:r>
    </w:p>
    <w:p w:rsidR="001647A1" w:rsidRPr="00291E2F" w:rsidRDefault="00EF1F72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40"/>
          <w:szCs w:val="40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направленные</w:t>
      </w:r>
      <w:r w:rsidR="001647A1" w:rsidRPr="00291E2F">
        <w:rPr>
          <w:rFonts w:ascii="inherit" w:eastAsia="Times New Roman" w:hAnsi="inherit" w:cs="Helvetica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на развитие  логического мышления</w:t>
      </w:r>
    </w:p>
    <w:p w:rsidR="001647A1" w:rsidRPr="001647A1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inherit" w:eastAsia="Times New Roman" w:hAnsi="inherit" w:cs="Helvetica"/>
          <w:noProof/>
          <w:color w:val="5160D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828800"/>
            <wp:effectExtent l="0" t="0" r="0" b="0"/>
            <wp:docPr id="2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Pr="00846130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61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Развитию мышления и логики у детей с успехом помогают специальные  логические игры, разработанные и продуманные в соответствии с возрастом ребенка. Мы постарались собрать полезную информацию о логических играх для детей 5-6 лет в одну статью, чтобы помочь вам легче сориентироваться и выбрать наиболее подходящие для вашего ребенка.</w:t>
      </w:r>
    </w:p>
    <w:p w:rsidR="001647A1" w:rsidRPr="00846130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461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 логического мышления у ребенка в 5-6 лет. С возраста 5-6 лет начинается развитие личности ребенка, маленький человечек перестает задавать вопрос «почему?», его начинают интересовать более сложные вопросы, которые порой ставят родителей в тупик. Ребенок в этом возрасте чаще всего уже считает до 10; пишет различные буквы; немного читает по слогам; соблюдает определенные правила и нормы поведения (например, за столом); выполняет простые математические действия; играет со сверстниками и самостоятельно.</w:t>
      </w:r>
    </w:p>
    <w:p w:rsidR="001647A1" w:rsidRPr="0083626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 точки зрения развития логического мышления, ребенок в этом возрасте должен уметь: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делать логические выводы;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из множества представленных предметов убрать лишний;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из множества представленных предметов разложить их по группам и найти общий признак;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придумать рассказ по предложенным картинкам;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придумать окончание рассказа;</w:t>
      </w:r>
    </w:p>
    <w:p w:rsidR="001647A1" w:rsidRPr="0083626F" w:rsidRDefault="001647A1" w:rsidP="001647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3626F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понимают, что можно применять теорию к практике.</w:t>
      </w:r>
    </w:p>
    <w:p w:rsidR="00291E2F" w:rsidRDefault="00291E2F" w:rsidP="008461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</w:p>
    <w:p w:rsidR="00291E2F" w:rsidRDefault="00291E2F" w:rsidP="00291E2F">
      <w:pPr>
        <w:shd w:val="clear" w:color="auto" w:fill="FFFFFF"/>
        <w:spacing w:after="0" w:line="360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</w:p>
    <w:p w:rsidR="00291E2F" w:rsidRPr="00291E2F" w:rsidRDefault="00291E2F" w:rsidP="00291E2F">
      <w:pPr>
        <w:shd w:val="clear" w:color="auto" w:fill="FFFFFF"/>
        <w:spacing w:after="0" w:line="360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</w:p>
    <w:p w:rsidR="001647A1" w:rsidRPr="00291E2F" w:rsidRDefault="001647A1" w:rsidP="00291E2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Виды игр, развивающих логику.</w:t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можете развивать логическое мышление у детей 5-6 лет с помощью игр с карточками, онлайн игр, компьютерных, графических, речевых, настольных, различных головоломок и т.д.</w:t>
      </w:r>
    </w:p>
    <w:p w:rsidR="001647A1" w:rsidRPr="00291E2F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Графические игры для развития логики</w:t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Графические игры для детей 5-6 лет очень хорошо развивают логику, внимание, мышление. Ребенок вполне способен справится с ними. Примеры, графических игры:</w:t>
      </w:r>
    </w:p>
    <w:p w:rsidR="001647A1" w:rsidRPr="00291E2F" w:rsidRDefault="001647A1" w:rsidP="001647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найти похожие предметы;</w:t>
      </w:r>
    </w:p>
    <w:p w:rsidR="001647A1" w:rsidRPr="00291E2F" w:rsidRDefault="001647A1" w:rsidP="001647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убрать лишний предмет;</w:t>
      </w:r>
    </w:p>
    <w:p w:rsidR="001647A1" w:rsidRPr="00291E2F" w:rsidRDefault="001647A1" w:rsidP="001647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раскрасить определенный предмет по заданию;</w:t>
      </w:r>
    </w:p>
    <w:p w:rsidR="001647A1" w:rsidRPr="00291E2F" w:rsidRDefault="001647A1" w:rsidP="001647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раскрасить по образцу; дорисовать что-то у определенного предмета;</w:t>
      </w:r>
    </w:p>
    <w:p w:rsidR="001647A1" w:rsidRPr="00291E2F" w:rsidRDefault="001647A1" w:rsidP="001647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найти выход из лабиринта.</w:t>
      </w:r>
    </w:p>
    <w:p w:rsidR="001647A1" w:rsidRPr="001647A1" w:rsidRDefault="001647A1" w:rsidP="00291E2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inherit" w:eastAsia="Times New Roman" w:hAnsi="inherit" w:cs="Helvetica"/>
          <w:noProof/>
          <w:color w:val="5160D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762375" cy="4000500"/>
            <wp:effectExtent l="19050" t="0" r="9525" b="0"/>
            <wp:docPr id="4" name="Рисунок 3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66" cy="40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eastAsia="Times New Roman" w:cs="Helvetica"/>
          <w:color w:val="5160D1"/>
          <w:sz w:val="21"/>
          <w:szCs w:val="21"/>
          <w:lang w:eastAsia="ru-RU"/>
        </w:rPr>
      </w:pPr>
      <w:r w:rsidRPr="001647A1"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  <w:t> </w:t>
      </w:r>
    </w:p>
    <w:p w:rsidR="001647A1" w:rsidRPr="001647A1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  <w:t> </w:t>
      </w:r>
      <w:r w:rsidRPr="001647A1">
        <w:rPr>
          <w:rFonts w:ascii="inherit" w:eastAsia="Times New Roman" w:hAnsi="inherit" w:cs="Helvetica"/>
          <w:b/>
          <w:bCs/>
          <w:i/>
          <w:iCs/>
          <w:color w:val="5160D1"/>
          <w:sz w:val="21"/>
          <w:szCs w:val="21"/>
          <w:bdr w:val="none" w:sz="0" w:space="0" w:color="auto" w:frame="1"/>
          <w:lang w:eastAsia="ru-RU"/>
        </w:rPr>
        <w:t> </w:t>
      </w:r>
    </w:p>
    <w:p w:rsidR="001647A1" w:rsidRPr="001647A1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inherit" w:eastAsia="Times New Roman" w:hAnsi="inherit" w:cs="Helvetica"/>
          <w:noProof/>
          <w:color w:val="5160D1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81325" cy="3989182"/>
            <wp:effectExtent l="19050" t="0" r="9525" b="0"/>
            <wp:docPr id="5" name="Рисунок 5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43" cy="39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Pr="001647A1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inherit" w:eastAsia="Times New Roman" w:hAnsi="inherit" w:cs="Helvetica"/>
          <w:noProof/>
          <w:color w:val="5160D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197485" cy="4762500"/>
            <wp:effectExtent l="19050" t="0" r="2915" b="0"/>
            <wp:docPr id="6" name="Рисунок 6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69" cy="477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Pr="001647A1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160D1"/>
          <w:sz w:val="21"/>
          <w:szCs w:val="21"/>
          <w:lang w:eastAsia="ru-RU"/>
        </w:rPr>
      </w:pPr>
      <w:r w:rsidRPr="001647A1">
        <w:rPr>
          <w:rFonts w:ascii="inherit" w:eastAsia="Times New Roman" w:hAnsi="inherit" w:cs="Helvetica"/>
          <w:noProof/>
          <w:color w:val="5160D1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533775" cy="3762375"/>
            <wp:effectExtent l="19050" t="0" r="9525" b="0"/>
            <wp:docPr id="7" name="Рисунок 7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1" w:rsidRPr="00291E2F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Речевые логические игры</w:t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Речевые игры побуждают ребенка выстроить логический ряд и найти правильный ответ, они должны заставить ребенка думать. Вы можете, например, задать своему малышу такую задачу: Разноцветные кораблики 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это за кораблики и в какое время года они появляются. (Н.Ф. Виноградова)</w:t>
      </w:r>
    </w:p>
    <w:p w:rsidR="001647A1" w:rsidRPr="00291E2F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Настольные игры на развитие логики</w:t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Настольные игры для детей должны быть интересны и занимательны. Родителям тоже будет, интересно присоединится к детям и поиграть всей семьей, ведь настольные игры рассчитаны на несколько человек. Например, настольная игра «Викторина первоклассника» от Олеси Емельяновой — предназначена для детей </w:t>
      </w: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дошкольного возраста с целью, проверить уровень подготовки к школе. Смысл игры заключается в том, что нужно добраться от дома до школы. Для того, чтобы пройти этот путь нужно правильно отвечать на вопросы. Один человек должен читать вопросы и провер</w:t>
      </w:r>
      <w:r w:rsidR="00EF1F72">
        <w:rPr>
          <w:rFonts w:ascii="Times New Roman" w:eastAsia="Times New Roman" w:hAnsi="Times New Roman" w:cs="Times New Roman"/>
          <w:sz w:val="36"/>
          <w:szCs w:val="36"/>
          <w:lang w:eastAsia="ru-RU"/>
        </w:rPr>
        <w:t>ять ответы. Настольная игра «</w:t>
      </w: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Веселая логика» — пазлы, одна часто которых состоит из целого, а вторая из частей картинки. Нужно соединить обе. Игра развивает образное мышление, логику, воображение.</w:t>
      </w:r>
    </w:p>
    <w:p w:rsidR="001647A1" w:rsidRPr="00291E2F" w:rsidRDefault="001647A1" w:rsidP="001647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Головоломки для детей</w:t>
      </w:r>
    </w:p>
    <w:p w:rsidR="001647A1" w:rsidRPr="00291E2F" w:rsidRDefault="001647A1" w:rsidP="001647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E2F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Головоломки для детей тренируют память, внимание, логику. Название этих заданий уже говорит о том, что придется хорошо подумать, чтобы найти ответ. В задании могут быть следующие вопросы: найти отличия; найти выход из лабиринта; найти определенные фрагменты; ребусы; и многое другое. Пример головоломки: на картинке найти тот домик, из деталей которого можно построить такой же как на рисунке у мальчика.</w:t>
      </w:r>
    </w:p>
    <w:p w:rsidR="001647A1" w:rsidRPr="00291E2F" w:rsidRDefault="001647A1" w:rsidP="001647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Рекомендуемые книги для развития логического мышления</w:t>
      </w:r>
    </w:p>
    <w:p w:rsidR="001647A1" w:rsidRPr="00291E2F" w:rsidRDefault="001647A1" w:rsidP="00291E2F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 </w:t>
      </w:r>
      <w:r w:rsidRPr="00291E2F">
        <w:rPr>
          <w:rFonts w:ascii="Times New Roman" w:eastAsia="Times New Roman" w:hAnsi="Times New Roman" w:cs="Times New Roman"/>
          <w:lang w:eastAsia="ru-RU"/>
        </w:rPr>
        <w:t>О. Антонова, «Умные игры. Умные дети. Развивающие игры и упражнения для детей 5 лет» — книга поможет развить мышление, логику, память, речь, воображение.</w:t>
      </w:r>
    </w:p>
    <w:p w:rsidR="001647A1" w:rsidRPr="00291E2F" w:rsidRDefault="001647A1" w:rsidP="001647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lang w:eastAsia="ru-RU"/>
        </w:rPr>
        <w:t>З. Ю.Хлебникова, «Развивающие игры» — развивающие игры для детей от 5 лет плюс подарок — наклейки.</w:t>
      </w:r>
    </w:p>
    <w:p w:rsidR="001647A1" w:rsidRPr="00291E2F" w:rsidRDefault="001647A1" w:rsidP="001647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lang w:eastAsia="ru-RU"/>
        </w:rPr>
        <w:t> Н.Копытов, «Лучшие задачи на развитие логики»  — поможет научить Ваших детей рассуждать логически. В книге имеются подсказки для родителей, которые помогут организовать процесс обучения.</w:t>
      </w:r>
    </w:p>
    <w:p w:rsidR="001647A1" w:rsidRPr="00291E2F" w:rsidRDefault="001647A1" w:rsidP="001647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lang w:eastAsia="ru-RU"/>
        </w:rPr>
        <w:t>О. Захарова, «Первые уроки логики» — учит ребенка строить логически последовательно мысли.</w:t>
      </w:r>
    </w:p>
    <w:p w:rsidR="00291E2F" w:rsidRPr="00291E2F" w:rsidRDefault="001647A1" w:rsidP="001647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textAlignment w:val="baseline"/>
        <w:rPr>
          <w:rStyle w:val="c3"/>
          <w:rFonts w:ascii="Times New Roman" w:eastAsia="Times New Roman" w:hAnsi="Times New Roman" w:cs="Times New Roman"/>
          <w:lang w:eastAsia="ru-RU"/>
        </w:rPr>
      </w:pPr>
      <w:r w:rsidRPr="00291E2F">
        <w:rPr>
          <w:rFonts w:ascii="Times New Roman" w:eastAsia="Times New Roman" w:hAnsi="Times New Roman" w:cs="Times New Roman"/>
          <w:lang w:eastAsia="ru-RU"/>
        </w:rPr>
        <w:t>Л. Ф. Тихомирова, «Уроки логики в Простоквашино» — любимые герои сделают процесс обучения еще более интересным.</w:t>
      </w:r>
    </w:p>
    <w:p w:rsidR="00291E2F" w:rsidRDefault="00291E2F" w:rsidP="00291E2F">
      <w:pPr>
        <w:pStyle w:val="c4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291E2F">
        <w:rPr>
          <w:rStyle w:val="c3"/>
          <w:b/>
          <w:bCs/>
          <w:noProof/>
          <w:sz w:val="32"/>
          <w:szCs w:val="32"/>
        </w:rPr>
        <w:drawing>
          <wp:inline distT="0" distB="0" distL="0" distR="0">
            <wp:extent cx="2676525" cy="1381125"/>
            <wp:effectExtent l="19050" t="0" r="9525" b="0"/>
            <wp:docPr id="8" name="Рисунок 2" descr="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E2F" w:rsidSect="00291E2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828"/>
    <w:multiLevelType w:val="multilevel"/>
    <w:tmpl w:val="E84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3DAD"/>
    <w:multiLevelType w:val="multilevel"/>
    <w:tmpl w:val="B2C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B22616"/>
    <w:multiLevelType w:val="multilevel"/>
    <w:tmpl w:val="91E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F7CB4"/>
    <w:multiLevelType w:val="multilevel"/>
    <w:tmpl w:val="95C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B52"/>
    <w:rsid w:val="00082674"/>
    <w:rsid w:val="001647A1"/>
    <w:rsid w:val="00291E2F"/>
    <w:rsid w:val="003B3962"/>
    <w:rsid w:val="0051347B"/>
    <w:rsid w:val="005A661D"/>
    <w:rsid w:val="0083626F"/>
    <w:rsid w:val="00846130"/>
    <w:rsid w:val="00893107"/>
    <w:rsid w:val="00A23D7D"/>
    <w:rsid w:val="00AA7B52"/>
    <w:rsid w:val="00E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7A1"/>
  </w:style>
  <w:style w:type="paragraph" w:customStyle="1" w:styleId="c0">
    <w:name w:val="c0"/>
    <w:basedOn w:val="a"/>
    <w:rsid w:val="0016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7A1"/>
  </w:style>
  <w:style w:type="character" w:customStyle="1" w:styleId="c7">
    <w:name w:val="c7"/>
    <w:basedOn w:val="a0"/>
    <w:rsid w:val="001647A1"/>
  </w:style>
  <w:style w:type="character" w:customStyle="1" w:styleId="c1">
    <w:name w:val="c1"/>
    <w:basedOn w:val="a0"/>
    <w:rsid w:val="001647A1"/>
  </w:style>
  <w:style w:type="character" w:customStyle="1" w:styleId="apple-converted-space">
    <w:name w:val="apple-converted-space"/>
    <w:basedOn w:val="a0"/>
    <w:rsid w:val="001647A1"/>
  </w:style>
  <w:style w:type="paragraph" w:styleId="a3">
    <w:name w:val="Balloon Text"/>
    <w:basedOn w:val="a"/>
    <w:link w:val="a4"/>
    <w:uiPriority w:val="99"/>
    <w:semiHidden/>
    <w:unhideWhenUsed/>
    <w:rsid w:val="002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6;&#1077;&#1090;&#1089;&#1082;&#1080;&#1081;-&#1089;&#1072;&#1076;-&#1088;&#1086;&#1089;&#1090;&#1086;&#1082;.&#1088;&#1092;/wp-content/uploads/2014/12/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82;&#1080;&#1081;-&#1089;&#1072;&#1076;-&#1088;&#1086;&#1089;&#1090;&#1086;&#1082;.&#1088;&#1092;/wp-content/uploads/2014/12/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6;&#1077;&#1090;&#1089;&#1082;&#1080;&#1081;-&#1089;&#1072;&#1076;-&#1088;&#1086;&#1089;&#1090;&#1086;&#1082;.&#1088;&#1092;/wp-content/uploads/2014/12/5.jpg" TargetMode="External"/><Relationship Id="rId5" Type="http://schemas.openxmlformats.org/officeDocument/2006/relationships/hyperlink" Target="http://&#1076;&#1077;&#1090;&#1089;&#1082;&#1080;&#1081;-&#1089;&#1072;&#1076;-&#1088;&#1086;&#1089;&#1090;&#1086;&#1082;.&#1088;&#1092;/wp-content/uploads/2014/12/1.jpg" TargetMode="External"/><Relationship Id="rId15" Type="http://schemas.openxmlformats.org/officeDocument/2006/relationships/hyperlink" Target="http://&#1076;&#1077;&#1090;&#1089;&#1082;&#1080;&#1081;-&#1089;&#1072;&#1076;-&#1088;&#1086;&#1089;&#1090;&#1086;&#1082;.&#1088;&#1092;/wp-content/uploads/2014/12/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82;&#1080;&#1081;-&#1089;&#1072;&#1076;-&#1088;&#1086;&#1089;&#1090;&#1086;&#1082;.&#1088;&#1092;/wp-content/uploads/2014/12/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Компьютер</cp:lastModifiedBy>
  <cp:revision>6</cp:revision>
  <dcterms:created xsi:type="dcterms:W3CDTF">2015-10-29T08:06:00Z</dcterms:created>
  <dcterms:modified xsi:type="dcterms:W3CDTF">2015-11-22T15:07:00Z</dcterms:modified>
</cp:coreProperties>
</file>