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71" w:rsidRPr="00C74371" w:rsidRDefault="00C74371" w:rsidP="00C74371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2F2D26"/>
        </w:rPr>
      </w:pPr>
      <w:bookmarkStart w:id="0" w:name="_GoBack"/>
      <w:bookmarkEnd w:id="0"/>
      <w:r w:rsidRPr="00C74371">
        <w:rPr>
          <w:rFonts w:ascii="Times New Roman" w:hAnsi="Times New Roman" w:cs="Times New Roman"/>
          <w:b w:val="0"/>
          <w:bCs w:val="0"/>
          <w:i/>
          <w:iCs/>
          <w:color w:val="2F2D26"/>
        </w:rPr>
        <w:t>Правила дорожного движения. Рекомендации для родителей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</w:rPr>
      </w:pPr>
      <w:r>
        <w:rPr>
          <w:rFonts w:ascii="Trebuchet MS" w:hAnsi="Trebuchet MS"/>
          <w:noProof/>
          <w:color w:val="889596"/>
          <w:sz w:val="20"/>
          <w:szCs w:val="20"/>
        </w:rPr>
        <w:drawing>
          <wp:inline distT="0" distB="0" distL="0" distR="0">
            <wp:extent cx="2857500" cy="2524125"/>
            <wp:effectExtent l="19050" t="0" r="0" b="0"/>
            <wp:docPr id="32" name="Рисунок 31" descr="Рекомендации для родителей и воспит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комендации для родителей и воспита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71">
        <w:rPr>
          <w:color w:val="000000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Информация может быть использована в качестве информационного листка при оформлении Родительского уголка.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Главная опасность — стоящий автомобиль!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Не обходите стоящий автобус ни спереди, ни сзади!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Умейте предвидеть скрытую опасность!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Машина приближается медленно, и все же надо пропустить ее.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lastRenderedPageBreak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И у светофора можно встретить опасность.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«Пустынную» улицу дети часто перебегают не глядя.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</w:t>
      </w:r>
      <w:proofErr w:type="gramStart"/>
      <w:r w:rsidRPr="00C74371">
        <w:rPr>
          <w:color w:val="000000"/>
        </w:rPr>
        <w:t>, ,</w:t>
      </w:r>
      <w:proofErr w:type="gramEnd"/>
      <w:r w:rsidRPr="00C74371">
        <w:rPr>
          <w:color w:val="000000"/>
        </w:rPr>
        <w:t xml:space="preserve"> прислушаться — и только тогда переходить улицу.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Стоя на осевой линии, помните: сзади может оказаться машина!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На улице крепко держите ребенка за руку!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Арки и выезды из дворов — места скрытой опасности!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 Не допускайте, чтобы ребенок бежал мимо арки впереди взрослого: его необходимо держать за руку.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C74371">
        <w:rPr>
          <w:rStyle w:val="a4"/>
          <w:color w:val="000000"/>
        </w:rPr>
        <w:t>Помните!</w:t>
      </w:r>
    </w:p>
    <w:p w:rsidR="00C74371" w:rsidRP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889596"/>
        </w:rPr>
      </w:pPr>
      <w:r w:rsidRPr="00C74371">
        <w:rPr>
          <w:color w:val="000000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</w:p>
    <w:p w:rsid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</w:p>
    <w:p w:rsidR="00C74371" w:rsidRDefault="00C74371" w:rsidP="00C743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</w:p>
    <w:p w:rsidR="00FE766C" w:rsidRDefault="00FE766C"/>
    <w:sectPr w:rsidR="00FE766C" w:rsidSect="00FE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1"/>
    <w:rsid w:val="006043AE"/>
    <w:rsid w:val="00C7437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F7D6-A6F2-40FF-A6E7-A20F746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6C"/>
  </w:style>
  <w:style w:type="paragraph" w:styleId="1">
    <w:name w:val="heading 1"/>
    <w:basedOn w:val="a"/>
    <w:next w:val="a"/>
    <w:link w:val="10"/>
    <w:uiPriority w:val="9"/>
    <w:qFormat/>
    <w:rsid w:val="00C74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Татьяна</cp:lastModifiedBy>
  <cp:revision>2</cp:revision>
  <dcterms:created xsi:type="dcterms:W3CDTF">2015-11-10T20:51:00Z</dcterms:created>
  <dcterms:modified xsi:type="dcterms:W3CDTF">2015-11-10T20:51:00Z</dcterms:modified>
</cp:coreProperties>
</file>