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51" w:rsidRPr="00170174" w:rsidRDefault="001D0B51" w:rsidP="00170174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0174">
        <w:rPr>
          <w:rFonts w:ascii="Times New Roman" w:eastAsia="Calibri" w:hAnsi="Times New Roman" w:cs="Times New Roman"/>
          <w:b/>
          <w:sz w:val="24"/>
          <w:szCs w:val="24"/>
        </w:rPr>
        <w:t>Отчёт</w:t>
      </w:r>
    </w:p>
    <w:p w:rsidR="001D0B51" w:rsidRPr="00170174" w:rsidRDefault="001D0B51" w:rsidP="00170174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0174">
        <w:rPr>
          <w:rFonts w:ascii="Times New Roman" w:eastAsia="Calibri" w:hAnsi="Times New Roman" w:cs="Times New Roman"/>
          <w:b/>
          <w:sz w:val="24"/>
          <w:szCs w:val="24"/>
        </w:rPr>
        <w:t xml:space="preserve">по самообразованию учителя </w:t>
      </w:r>
      <w:r w:rsidRPr="00170174">
        <w:rPr>
          <w:rFonts w:ascii="Times New Roman" w:hAnsi="Times New Roman"/>
          <w:b/>
          <w:sz w:val="24"/>
          <w:szCs w:val="24"/>
        </w:rPr>
        <w:t>начальных классов</w:t>
      </w:r>
    </w:p>
    <w:p w:rsidR="001D0B51" w:rsidRPr="00170174" w:rsidRDefault="001D0B51" w:rsidP="00170174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0174">
        <w:rPr>
          <w:rFonts w:ascii="Times New Roman" w:hAnsi="Times New Roman"/>
          <w:b/>
          <w:sz w:val="24"/>
          <w:szCs w:val="24"/>
        </w:rPr>
        <w:t>Сазоновой Р.М.</w:t>
      </w:r>
    </w:p>
    <w:p w:rsidR="001D0B51" w:rsidRPr="00170174" w:rsidRDefault="001D0B51" w:rsidP="00A7350F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D0B51" w:rsidRPr="00170174" w:rsidRDefault="001D0B51" w:rsidP="00A7350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174">
        <w:rPr>
          <w:rFonts w:ascii="Times New Roman" w:eastAsia="Calibri" w:hAnsi="Times New Roman" w:cs="Times New Roman"/>
          <w:b/>
          <w:sz w:val="24"/>
          <w:szCs w:val="24"/>
        </w:rPr>
        <w:t>Тема по самообразованию</w:t>
      </w:r>
      <w:r w:rsidRPr="0017017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70174">
        <w:rPr>
          <w:rFonts w:ascii="Times New Roman" w:hAnsi="Times New Roman"/>
          <w:sz w:val="24"/>
          <w:szCs w:val="24"/>
        </w:rPr>
        <w:t xml:space="preserve">«Развитие </w:t>
      </w:r>
      <w:proofErr w:type="spellStart"/>
      <w:r w:rsidRPr="00170174">
        <w:rPr>
          <w:rFonts w:ascii="Times New Roman" w:hAnsi="Times New Roman"/>
          <w:sz w:val="24"/>
          <w:szCs w:val="24"/>
        </w:rPr>
        <w:t>креативности</w:t>
      </w:r>
      <w:proofErr w:type="spellEnd"/>
      <w:r w:rsidRPr="00170174">
        <w:rPr>
          <w:rFonts w:ascii="Times New Roman" w:hAnsi="Times New Roman"/>
          <w:sz w:val="24"/>
          <w:szCs w:val="24"/>
        </w:rPr>
        <w:t xml:space="preserve"> и интеллекта младших школьников в условиях перехода на новые стандарты».</w:t>
      </w:r>
    </w:p>
    <w:p w:rsidR="004F4FF5" w:rsidRPr="00170174" w:rsidRDefault="004F4FF5" w:rsidP="00A7350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0B51" w:rsidRPr="00170174" w:rsidRDefault="001D0B51" w:rsidP="004F4FF5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0174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170174">
        <w:rPr>
          <w:rFonts w:ascii="Times New Roman" w:eastAsia="Calibri" w:hAnsi="Times New Roman" w:cs="Times New Roman"/>
          <w:b/>
          <w:bCs/>
          <w:sz w:val="24"/>
          <w:szCs w:val="24"/>
        </w:rPr>
        <w:t>ель работы:</w:t>
      </w:r>
      <w:r w:rsidRPr="00170174">
        <w:rPr>
          <w:rFonts w:ascii="Times New Roman" w:eastAsia="Calibri" w:hAnsi="Times New Roman" w:cs="Times New Roman"/>
          <w:bCs/>
          <w:sz w:val="24"/>
          <w:szCs w:val="24"/>
        </w:rPr>
        <w:t xml:space="preserve"> обеспечить каждому ученику условия для развития </w:t>
      </w:r>
      <w:r w:rsidR="004F4FF5" w:rsidRPr="00170174">
        <w:rPr>
          <w:rFonts w:ascii="Times New Roman" w:eastAsia="Calibri" w:hAnsi="Times New Roman" w:cs="Times New Roman"/>
          <w:bCs/>
          <w:sz w:val="24"/>
          <w:szCs w:val="24"/>
        </w:rPr>
        <w:t>интеллектуальны</w:t>
      </w:r>
      <w:r w:rsidR="004F4FF5" w:rsidRPr="00170174">
        <w:rPr>
          <w:rFonts w:ascii="Times New Roman" w:hAnsi="Times New Roman"/>
          <w:bCs/>
          <w:sz w:val="24"/>
          <w:szCs w:val="24"/>
        </w:rPr>
        <w:t>х и творческих</w:t>
      </w:r>
      <w:r w:rsidR="004F4FF5" w:rsidRPr="00170174">
        <w:rPr>
          <w:rFonts w:ascii="Times New Roman" w:eastAsia="Calibri" w:hAnsi="Times New Roman" w:cs="Times New Roman"/>
          <w:bCs/>
          <w:sz w:val="24"/>
          <w:szCs w:val="24"/>
        </w:rPr>
        <w:t xml:space="preserve"> способност</w:t>
      </w:r>
      <w:r w:rsidR="004F4FF5" w:rsidRPr="00170174">
        <w:rPr>
          <w:rFonts w:ascii="Times New Roman" w:hAnsi="Times New Roman"/>
          <w:bCs/>
          <w:sz w:val="24"/>
          <w:szCs w:val="24"/>
        </w:rPr>
        <w:t>ей</w:t>
      </w:r>
      <w:r w:rsidR="004F4FF5" w:rsidRPr="001701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D0B51" w:rsidRPr="00170174" w:rsidRDefault="001D0B51" w:rsidP="001D0B51">
      <w:pPr>
        <w:spacing w:after="0" w:line="360" w:lineRule="auto"/>
        <w:ind w:firstLine="53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0174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4F4FF5" w:rsidRPr="00170174" w:rsidRDefault="004F4FF5" w:rsidP="001D0B5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0174">
        <w:rPr>
          <w:rFonts w:ascii="Times New Roman" w:eastAsia="Calibri" w:hAnsi="Times New Roman" w:cs="Times New Roman"/>
          <w:bCs/>
          <w:sz w:val="24"/>
          <w:szCs w:val="24"/>
        </w:rPr>
        <w:t>Изуч</w:t>
      </w:r>
      <w:r w:rsidRPr="00170174">
        <w:rPr>
          <w:rFonts w:ascii="Times New Roman" w:hAnsi="Times New Roman"/>
          <w:bCs/>
          <w:sz w:val="24"/>
          <w:szCs w:val="24"/>
        </w:rPr>
        <w:t>ить теоретические основы ФГОС</w:t>
      </w:r>
      <w:r w:rsidRPr="0017017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1D0B51" w:rsidRPr="00170174" w:rsidRDefault="001D0B51" w:rsidP="001D0B5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0174">
        <w:rPr>
          <w:rFonts w:ascii="Times New Roman" w:eastAsia="Calibri" w:hAnsi="Times New Roman" w:cs="Times New Roman"/>
          <w:bCs/>
          <w:sz w:val="24"/>
          <w:szCs w:val="24"/>
        </w:rPr>
        <w:t>Повышать уровень квалификации через обучение на курсах;</w:t>
      </w:r>
    </w:p>
    <w:p w:rsidR="001D0B51" w:rsidRPr="00170174" w:rsidRDefault="001D0B51" w:rsidP="001D0B5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0174">
        <w:rPr>
          <w:rFonts w:ascii="Times New Roman" w:eastAsia="Calibri" w:hAnsi="Times New Roman" w:cs="Times New Roman"/>
          <w:bCs/>
          <w:sz w:val="24"/>
          <w:szCs w:val="24"/>
        </w:rPr>
        <w:t>Развивать интеллектуальные</w:t>
      </w:r>
      <w:r w:rsidRPr="00170174">
        <w:rPr>
          <w:rFonts w:ascii="Times New Roman" w:hAnsi="Times New Roman"/>
          <w:bCs/>
          <w:sz w:val="24"/>
          <w:szCs w:val="24"/>
        </w:rPr>
        <w:t xml:space="preserve"> и творческие</w:t>
      </w:r>
      <w:r w:rsidRPr="00170174">
        <w:rPr>
          <w:rFonts w:ascii="Times New Roman" w:eastAsia="Calibri" w:hAnsi="Times New Roman" w:cs="Times New Roman"/>
          <w:bCs/>
          <w:sz w:val="24"/>
          <w:szCs w:val="24"/>
        </w:rPr>
        <w:t xml:space="preserve"> способности учащихся;</w:t>
      </w:r>
    </w:p>
    <w:p w:rsidR="004F4FF5" w:rsidRPr="00144E2D" w:rsidRDefault="004F4FF5" w:rsidP="004F4FF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3A48" w:rsidRDefault="009D3A48" w:rsidP="00A735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A9">
        <w:rPr>
          <w:rFonts w:ascii="Times New Roman" w:hAnsi="Times New Roman" w:cs="Times New Roman"/>
          <w:sz w:val="24"/>
          <w:szCs w:val="24"/>
        </w:rPr>
        <w:t>Внедрение Федерального государственного образовательного стандарта начального общего образования направлено на обеспечение разнообразия организационных форм и учета индивидуальных особенностей каждого обучающегося, обеспечивающих рост творческого потенциала, а также освоение способов решения проблем творческ</w:t>
      </w:r>
      <w:r w:rsidR="00A7350F" w:rsidRPr="00021DA9">
        <w:rPr>
          <w:rFonts w:ascii="Times New Roman" w:hAnsi="Times New Roman" w:cs="Times New Roman"/>
          <w:sz w:val="24"/>
          <w:szCs w:val="24"/>
        </w:rPr>
        <w:t>ого и поискового характера.</w:t>
      </w:r>
    </w:p>
    <w:p w:rsidR="009D3A48" w:rsidRPr="00021DA9" w:rsidRDefault="009D3A48" w:rsidP="00A735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DA9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021DA9">
        <w:rPr>
          <w:rFonts w:ascii="Times New Roman" w:hAnsi="Times New Roman" w:cs="Times New Roman"/>
          <w:sz w:val="24"/>
          <w:szCs w:val="24"/>
        </w:rPr>
        <w:t xml:space="preserve"> – это творческий потенциал человека в разных областях деятельности, являющийся результатом индивидуального сочетания когнитивных </w:t>
      </w:r>
      <w:r w:rsidR="00021DA9" w:rsidRPr="00021DA9">
        <w:rPr>
          <w:rFonts w:ascii="Times New Roman" w:hAnsi="Times New Roman" w:cs="Times New Roman"/>
          <w:sz w:val="24"/>
          <w:szCs w:val="24"/>
        </w:rPr>
        <w:t xml:space="preserve">и </w:t>
      </w:r>
      <w:r w:rsidRPr="00021DA9">
        <w:rPr>
          <w:rFonts w:ascii="Times New Roman" w:hAnsi="Times New Roman" w:cs="Times New Roman"/>
          <w:sz w:val="24"/>
          <w:szCs w:val="24"/>
        </w:rPr>
        <w:t>эмоциональных факторов.</w:t>
      </w:r>
    </w:p>
    <w:p w:rsidR="00565FA9" w:rsidRPr="00021DA9" w:rsidRDefault="009D3A48" w:rsidP="00A735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A9">
        <w:rPr>
          <w:rFonts w:ascii="Times New Roman" w:hAnsi="Times New Roman" w:cs="Times New Roman"/>
          <w:sz w:val="24"/>
          <w:szCs w:val="24"/>
        </w:rPr>
        <w:t xml:space="preserve">Уже в младшем школьном возрасте складываются благоприятные предпосылки для присвоения </w:t>
      </w:r>
      <w:proofErr w:type="spellStart"/>
      <w:r w:rsidRPr="00021DA9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021DA9">
        <w:rPr>
          <w:rFonts w:ascii="Times New Roman" w:hAnsi="Times New Roman" w:cs="Times New Roman"/>
          <w:sz w:val="24"/>
          <w:szCs w:val="24"/>
        </w:rPr>
        <w:t xml:space="preserve"> образцов и преобразования собственного опыта творческой деятельности, как важного источника личностного роста и саморазвития.</w:t>
      </w:r>
    </w:p>
    <w:p w:rsidR="00D66441" w:rsidRPr="00021DA9" w:rsidRDefault="00D66441" w:rsidP="00D66441">
      <w:pPr>
        <w:pStyle w:val="a3"/>
        <w:widowControl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021DA9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Существует множество упражнений, с помощью которых можно развить </w:t>
      </w:r>
      <w:proofErr w:type="spellStart"/>
      <w:r w:rsidRPr="00021DA9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креативное</w:t>
      </w:r>
      <w:proofErr w:type="spellEnd"/>
      <w:r w:rsidRPr="00021DA9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мышление. Одна из основных целей таких интеллектуальных игр, или упражнений, состоит в том, чтобы уйти от общепринятых и привычных способов мышления и генерировать свежие идеи, которые затем можно оценить и отобрать из них наиболее полезные.</w:t>
      </w:r>
    </w:p>
    <w:p w:rsidR="001D0B51" w:rsidRPr="001D0B51" w:rsidRDefault="00D66441" w:rsidP="001D0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A9">
        <w:rPr>
          <w:rFonts w:ascii="Times New Roman" w:hAnsi="Times New Roman" w:cs="Times New Roman"/>
          <w:sz w:val="24"/>
          <w:szCs w:val="24"/>
        </w:rPr>
        <w:t xml:space="preserve">Типичным примером техники выдвижения идей служит «мозговой штурм», поиск и дальнейшая разработка творческих решений, при этом внимание сосредоточено на задаче, а участников намеренно побуждают выдвигать максимальное число нестандартных решений. Во время таких занятий предлагаемые идеи не подлежат критике: участники должны знать, что решений у задачи может быть множество. После того как этот этап </w:t>
      </w:r>
      <w:r w:rsidRPr="00021DA9">
        <w:rPr>
          <w:rFonts w:ascii="Times New Roman" w:hAnsi="Times New Roman" w:cs="Times New Roman"/>
          <w:sz w:val="24"/>
          <w:szCs w:val="24"/>
        </w:rPr>
        <w:lastRenderedPageBreak/>
        <w:t>пройден, проводится анализ выдвинутых предложений, а затем более детально рассматриваются наиболее удачные решения.</w:t>
      </w:r>
      <w:r w:rsidR="001D0B51" w:rsidRPr="001D0B51">
        <w:rPr>
          <w:rFonts w:ascii="Times New Roman" w:hAnsi="Times New Roman" w:cs="Times New Roman"/>
          <w:sz w:val="24"/>
          <w:szCs w:val="24"/>
        </w:rPr>
        <w:t xml:space="preserve"> На своих уроках активно использую такие приёмы и структуры как «Си </w:t>
      </w:r>
      <w:proofErr w:type="spellStart"/>
      <w:r w:rsidR="001D0B51" w:rsidRPr="001D0B51">
        <w:rPr>
          <w:rFonts w:ascii="Times New Roman" w:hAnsi="Times New Roman" w:cs="Times New Roman"/>
          <w:sz w:val="24"/>
          <w:szCs w:val="24"/>
        </w:rPr>
        <w:t>Финк</w:t>
      </w:r>
      <w:proofErr w:type="spellEnd"/>
      <w:r w:rsidR="001D0B51" w:rsidRPr="001D0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B51" w:rsidRPr="001D0B51">
        <w:rPr>
          <w:rFonts w:ascii="Times New Roman" w:hAnsi="Times New Roman" w:cs="Times New Roman"/>
          <w:sz w:val="24"/>
          <w:szCs w:val="24"/>
        </w:rPr>
        <w:t>Уанде</w:t>
      </w:r>
      <w:proofErr w:type="spellEnd"/>
      <w:r w:rsidR="001D0B51" w:rsidRPr="001D0B5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D0B51" w:rsidRPr="001D0B51">
        <w:rPr>
          <w:rFonts w:ascii="Times New Roman" w:eastAsia="Calibri" w:hAnsi="Times New Roman" w:cs="Times New Roman"/>
          <w:sz w:val="24"/>
          <w:szCs w:val="24"/>
        </w:rPr>
        <w:t>Эдьюмэп</w:t>
      </w:r>
      <w:proofErr w:type="spellEnd"/>
      <w:r w:rsidR="001D0B51" w:rsidRPr="001D0B5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D0B51" w:rsidRPr="001D0B51">
        <w:rPr>
          <w:rFonts w:ascii="Times New Roman" w:eastAsia="Calibri" w:hAnsi="Times New Roman" w:cs="Times New Roman"/>
          <w:sz w:val="24"/>
          <w:szCs w:val="24"/>
        </w:rPr>
        <w:t>Плейсмэт</w:t>
      </w:r>
      <w:proofErr w:type="spellEnd"/>
      <w:r w:rsidR="001D0B51" w:rsidRPr="001D0B51">
        <w:rPr>
          <w:rFonts w:ascii="Times New Roman" w:eastAsia="Calibri" w:hAnsi="Times New Roman" w:cs="Times New Roman"/>
          <w:sz w:val="24"/>
          <w:szCs w:val="24"/>
        </w:rPr>
        <w:t xml:space="preserve"> консенсус</w:t>
      </w:r>
      <w:r w:rsidR="001D0B51" w:rsidRPr="001D0B5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D0B51" w:rsidRPr="001D0B51">
        <w:rPr>
          <w:rFonts w:ascii="Times New Roman" w:hAnsi="Times New Roman" w:cs="Times New Roman"/>
          <w:sz w:val="24"/>
          <w:szCs w:val="24"/>
        </w:rPr>
        <w:t>Рафт</w:t>
      </w:r>
      <w:proofErr w:type="spellEnd"/>
      <w:r w:rsidR="001D0B51" w:rsidRPr="001D0B51">
        <w:rPr>
          <w:rFonts w:ascii="Times New Roman" w:hAnsi="Times New Roman" w:cs="Times New Roman"/>
          <w:sz w:val="24"/>
          <w:szCs w:val="24"/>
        </w:rPr>
        <w:t>»</w:t>
      </w:r>
      <w:r w:rsidR="004F4FF5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1D0B51" w:rsidRPr="001D0B51">
        <w:rPr>
          <w:rFonts w:ascii="Times New Roman" w:hAnsi="Times New Roman" w:cs="Times New Roman"/>
          <w:sz w:val="24"/>
          <w:szCs w:val="24"/>
        </w:rPr>
        <w:t>.</w:t>
      </w:r>
    </w:p>
    <w:p w:rsidR="00021DA9" w:rsidRDefault="00021DA9" w:rsidP="00D66441">
      <w:pPr>
        <w:pStyle w:val="a3"/>
        <w:widowControl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021DA9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Огромное значение для развития </w:t>
      </w:r>
      <w:proofErr w:type="spellStart"/>
      <w:r w:rsidRPr="00021DA9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креативности</w:t>
      </w:r>
      <w:proofErr w:type="spellEnd"/>
      <w:r w:rsidRPr="00021DA9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в младшем школьном возрасте способствует игра в шахматы. Известно, что </w:t>
      </w:r>
      <w:r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шахматы не только игра</w:t>
      </w:r>
      <w:r w:rsidRPr="00021DA9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, доставляющая детям много радости, удовольствия, но и эффективное средство их умственного развития, формирования внутреннего плана действий – способности действовать в уме.</w:t>
      </w:r>
    </w:p>
    <w:p w:rsidR="00021DA9" w:rsidRDefault="00021DA9" w:rsidP="00D66441">
      <w:pPr>
        <w:pStyle w:val="a3"/>
        <w:widowControl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В своём</w:t>
      </w:r>
      <w:r w:rsidR="00EC05CD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3а</w:t>
      </w:r>
      <w:r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классе я веду </w:t>
      </w:r>
      <w:proofErr w:type="gramStart"/>
      <w:r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спец</w:t>
      </w:r>
      <w:proofErr w:type="gramEnd"/>
      <w:r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.</w:t>
      </w:r>
      <w:r w:rsidR="00551DEC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курс «Шахматы» второй год.</w:t>
      </w:r>
      <w:r w:rsidR="001D0B51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Это универсальная дисциплина игрового характера, направленная на воспитание логического и творческого мышления. Игра в шахматы развивает наглядно-образное мышление, способствует зарождению логического мышления, воспитывает усидчивость, вдумчивость, целеустремлённость. </w:t>
      </w:r>
      <w:r w:rsidR="00A34AF1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Но не только ч</w:t>
      </w:r>
      <w:r w:rsidR="001D0B51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ерез уроки шахмат создаю условия для формирования личности нового типа, развития инициативы, активности, способностей, трудолюбия, добросовестности, творческого потенциала</w:t>
      </w:r>
      <w:r w:rsidR="00A34AF1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, но и через внеклассные мероприятия, </w:t>
      </w:r>
      <w:r w:rsidR="00297598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встречи</w:t>
      </w:r>
      <w:r w:rsidR="00525DC7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, </w:t>
      </w:r>
      <w:r w:rsidR="00A34AF1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конкурсы</w:t>
      </w:r>
      <w:r w:rsidR="001D0B51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.</w:t>
      </w:r>
    </w:p>
    <w:p w:rsidR="00A34AF1" w:rsidRDefault="00A34AF1" w:rsidP="000E4A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AF1">
        <w:rPr>
          <w:rFonts w:ascii="Times New Roman" w:hAnsi="Times New Roman" w:cs="Times New Roman"/>
          <w:sz w:val="24"/>
          <w:szCs w:val="24"/>
        </w:rPr>
        <w:t>В 2014-2015 году с целью п</w:t>
      </w:r>
      <w:r>
        <w:rPr>
          <w:rFonts w:ascii="Times New Roman" w:hAnsi="Times New Roman" w:cs="Times New Roman"/>
          <w:sz w:val="24"/>
          <w:szCs w:val="24"/>
        </w:rPr>
        <w:t>овышения уров</w:t>
      </w:r>
      <w:r w:rsidRPr="00A34AF1">
        <w:rPr>
          <w:rFonts w:ascii="Times New Roman" w:hAnsi="Times New Roman" w:cs="Times New Roman"/>
          <w:sz w:val="24"/>
          <w:szCs w:val="24"/>
        </w:rPr>
        <w:t>ня</w:t>
      </w:r>
      <w:r w:rsidRPr="00A34AF1">
        <w:rPr>
          <w:rFonts w:ascii="Times New Roman" w:eastAsia="Calibri" w:hAnsi="Times New Roman" w:cs="Times New Roman"/>
          <w:sz w:val="24"/>
          <w:szCs w:val="24"/>
        </w:rPr>
        <w:t xml:space="preserve"> квалификации </w:t>
      </w:r>
      <w:r w:rsidRPr="00A34AF1">
        <w:rPr>
          <w:rFonts w:ascii="Times New Roman" w:hAnsi="Times New Roman" w:cs="Times New Roman"/>
          <w:sz w:val="24"/>
          <w:szCs w:val="24"/>
        </w:rPr>
        <w:t>мною пройдены курсы по подготовке «</w:t>
      </w:r>
      <w:proofErr w:type="spellStart"/>
      <w:r w:rsidRPr="00A34AF1">
        <w:rPr>
          <w:rFonts w:ascii="Times New Roman" w:hAnsi="Times New Roman" w:cs="Times New Roman"/>
          <w:sz w:val="24"/>
          <w:szCs w:val="24"/>
        </w:rPr>
        <w:t>тьютеров</w:t>
      </w:r>
      <w:proofErr w:type="spellEnd"/>
      <w:r w:rsidRPr="00A34AF1">
        <w:rPr>
          <w:rFonts w:ascii="Times New Roman" w:hAnsi="Times New Roman" w:cs="Times New Roman"/>
          <w:sz w:val="24"/>
          <w:szCs w:val="24"/>
        </w:rPr>
        <w:t>» по шахматному образованию</w:t>
      </w:r>
      <w:r w:rsidR="00525DC7">
        <w:rPr>
          <w:rFonts w:ascii="Times New Roman" w:hAnsi="Times New Roman" w:cs="Times New Roman"/>
          <w:sz w:val="24"/>
          <w:szCs w:val="24"/>
        </w:rPr>
        <w:t xml:space="preserve"> под руководством автора Федерального курса «Шахматы – школе» профессора, кандидата педагогических наук Игоря Григорьевича </w:t>
      </w:r>
      <w:proofErr w:type="spellStart"/>
      <w:r w:rsidR="00525DC7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280B" w:rsidRDefault="00EC05CD" w:rsidP="000E4A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F70C4">
        <w:rPr>
          <w:rFonts w:ascii="Times New Roman" w:hAnsi="Times New Roman" w:cs="Times New Roman"/>
          <w:sz w:val="24"/>
          <w:szCs w:val="24"/>
        </w:rPr>
        <w:t xml:space="preserve">2014-2015 учебного </w:t>
      </w:r>
      <w:r>
        <w:rPr>
          <w:rFonts w:ascii="Times New Roman" w:hAnsi="Times New Roman" w:cs="Times New Roman"/>
          <w:sz w:val="24"/>
          <w:szCs w:val="24"/>
        </w:rPr>
        <w:t xml:space="preserve">года приняла </w:t>
      </w:r>
      <w:r w:rsidR="002440E3">
        <w:rPr>
          <w:rFonts w:ascii="Times New Roman" w:hAnsi="Times New Roman" w:cs="Times New Roman"/>
          <w:sz w:val="24"/>
          <w:szCs w:val="24"/>
        </w:rPr>
        <w:t xml:space="preserve">со своими учениками </w:t>
      </w:r>
      <w:r>
        <w:rPr>
          <w:rFonts w:ascii="Times New Roman" w:hAnsi="Times New Roman" w:cs="Times New Roman"/>
          <w:sz w:val="24"/>
          <w:szCs w:val="24"/>
        </w:rPr>
        <w:t>участие в конкурсе «Шахматный педагог 2015 года», который проходил в три этапа</w:t>
      </w:r>
      <w:r w:rsidR="002F70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0C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первом этапе представ</w:t>
      </w:r>
      <w:r w:rsidR="009D5D6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D5D6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0C4">
        <w:rPr>
          <w:rFonts w:ascii="Times New Roman" w:hAnsi="Times New Roman" w:cs="Times New Roman"/>
          <w:sz w:val="24"/>
          <w:szCs w:val="24"/>
        </w:rPr>
        <w:t>папку</w:t>
      </w:r>
      <w:r w:rsidR="009D5D61">
        <w:rPr>
          <w:rFonts w:ascii="Times New Roman" w:hAnsi="Times New Roman" w:cs="Times New Roman"/>
          <w:sz w:val="24"/>
          <w:szCs w:val="24"/>
        </w:rPr>
        <w:t xml:space="preserve"> с </w:t>
      </w:r>
      <w:r w:rsidR="002F70C4">
        <w:rPr>
          <w:rFonts w:ascii="Times New Roman" w:hAnsi="Times New Roman" w:cs="Times New Roman"/>
          <w:sz w:val="24"/>
          <w:szCs w:val="24"/>
        </w:rPr>
        <w:t>анкет</w:t>
      </w:r>
      <w:r w:rsidR="009D5D61">
        <w:rPr>
          <w:rFonts w:ascii="Times New Roman" w:hAnsi="Times New Roman" w:cs="Times New Roman"/>
          <w:sz w:val="24"/>
          <w:szCs w:val="24"/>
        </w:rPr>
        <w:t>ой</w:t>
      </w:r>
      <w:r w:rsidR="002F70C4">
        <w:rPr>
          <w:rFonts w:ascii="Times New Roman" w:hAnsi="Times New Roman" w:cs="Times New Roman"/>
          <w:sz w:val="24"/>
          <w:szCs w:val="24"/>
        </w:rPr>
        <w:t>, визитн</w:t>
      </w:r>
      <w:r w:rsidR="009D5D61">
        <w:rPr>
          <w:rFonts w:ascii="Times New Roman" w:hAnsi="Times New Roman" w:cs="Times New Roman"/>
          <w:sz w:val="24"/>
          <w:szCs w:val="24"/>
        </w:rPr>
        <w:t>ой</w:t>
      </w:r>
      <w:r w:rsidR="002F70C4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9D5D61">
        <w:rPr>
          <w:rFonts w:ascii="Times New Roman" w:hAnsi="Times New Roman" w:cs="Times New Roman"/>
          <w:sz w:val="24"/>
          <w:szCs w:val="24"/>
        </w:rPr>
        <w:t>ой</w:t>
      </w:r>
      <w:r w:rsidR="002F70C4">
        <w:rPr>
          <w:rFonts w:ascii="Times New Roman" w:hAnsi="Times New Roman" w:cs="Times New Roman"/>
          <w:sz w:val="24"/>
          <w:szCs w:val="24"/>
        </w:rPr>
        <w:t>, разработк</w:t>
      </w:r>
      <w:r w:rsidR="009D5D61">
        <w:rPr>
          <w:rFonts w:ascii="Times New Roman" w:hAnsi="Times New Roman" w:cs="Times New Roman"/>
          <w:sz w:val="24"/>
          <w:szCs w:val="24"/>
        </w:rPr>
        <w:t>ой</w:t>
      </w:r>
      <w:r w:rsidR="002F70C4">
        <w:rPr>
          <w:rFonts w:ascii="Times New Roman" w:hAnsi="Times New Roman" w:cs="Times New Roman"/>
          <w:sz w:val="24"/>
          <w:szCs w:val="24"/>
        </w:rPr>
        <w:t xml:space="preserve"> урока, презентационны</w:t>
      </w:r>
      <w:r w:rsidR="009D5D61">
        <w:rPr>
          <w:rFonts w:ascii="Times New Roman" w:hAnsi="Times New Roman" w:cs="Times New Roman"/>
          <w:sz w:val="24"/>
          <w:szCs w:val="24"/>
        </w:rPr>
        <w:t>м</w:t>
      </w:r>
      <w:r w:rsidR="002F70C4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9D5D61">
        <w:rPr>
          <w:rFonts w:ascii="Times New Roman" w:hAnsi="Times New Roman" w:cs="Times New Roman"/>
          <w:sz w:val="24"/>
          <w:szCs w:val="24"/>
        </w:rPr>
        <w:t>ом</w:t>
      </w:r>
      <w:r w:rsidR="002F70C4">
        <w:rPr>
          <w:rFonts w:ascii="Times New Roman" w:hAnsi="Times New Roman" w:cs="Times New Roman"/>
          <w:sz w:val="24"/>
          <w:szCs w:val="24"/>
        </w:rPr>
        <w:t xml:space="preserve">. На втором этапе выявлялось мастерство педагога в учебно-воспитательной деятельности. Этот этап включал себя учебное занятие по предмету (продолжительностью 25-30 минут), внеклассное мероприятие на шахматную тематику (продолжительностью 15-20 минут) и самоанализ. Третий этап конкурса – финал. На финале в ходе своего выступления </w:t>
      </w:r>
      <w:r w:rsidR="009D5D61">
        <w:rPr>
          <w:rFonts w:ascii="Times New Roman" w:hAnsi="Times New Roman" w:cs="Times New Roman"/>
          <w:sz w:val="24"/>
          <w:szCs w:val="24"/>
        </w:rPr>
        <w:t>нужно</w:t>
      </w:r>
      <w:r w:rsidR="002F70C4">
        <w:rPr>
          <w:rFonts w:ascii="Times New Roman" w:hAnsi="Times New Roman" w:cs="Times New Roman"/>
          <w:sz w:val="24"/>
          <w:szCs w:val="24"/>
        </w:rPr>
        <w:t xml:space="preserve"> был</w:t>
      </w:r>
      <w:r w:rsidR="009D5D61">
        <w:rPr>
          <w:rFonts w:ascii="Times New Roman" w:hAnsi="Times New Roman" w:cs="Times New Roman"/>
          <w:sz w:val="24"/>
          <w:szCs w:val="24"/>
        </w:rPr>
        <w:t>о</w:t>
      </w:r>
      <w:r w:rsidR="002F70C4">
        <w:rPr>
          <w:rFonts w:ascii="Times New Roman" w:hAnsi="Times New Roman" w:cs="Times New Roman"/>
          <w:sz w:val="24"/>
          <w:szCs w:val="24"/>
        </w:rPr>
        <w:t xml:space="preserve"> раскрыть тему: «Шахматы – это и спорт, и наука, и искусство».</w:t>
      </w:r>
      <w:r w:rsidR="002440E3">
        <w:rPr>
          <w:rFonts w:ascii="Times New Roman" w:hAnsi="Times New Roman" w:cs="Times New Roman"/>
          <w:sz w:val="24"/>
          <w:szCs w:val="24"/>
        </w:rPr>
        <w:t xml:space="preserve"> По итогам трёх туров заняла </w:t>
      </w:r>
      <w:r w:rsidR="00A41CDA">
        <w:rPr>
          <w:rFonts w:ascii="Times New Roman" w:hAnsi="Times New Roman" w:cs="Times New Roman"/>
          <w:sz w:val="24"/>
          <w:szCs w:val="24"/>
        </w:rPr>
        <w:t>2</w:t>
      </w:r>
      <w:r w:rsidR="002440E3">
        <w:rPr>
          <w:rFonts w:ascii="Times New Roman" w:hAnsi="Times New Roman" w:cs="Times New Roman"/>
          <w:sz w:val="24"/>
          <w:szCs w:val="24"/>
        </w:rPr>
        <w:t xml:space="preserve"> место. </w:t>
      </w:r>
    </w:p>
    <w:p w:rsidR="00C041A6" w:rsidRDefault="00C041A6" w:rsidP="000E4A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1A6">
        <w:rPr>
          <w:rFonts w:ascii="Times New Roman" w:hAnsi="Times New Roman" w:cs="Times New Roman"/>
          <w:b/>
          <w:bCs/>
          <w:sz w:val="24"/>
          <w:szCs w:val="24"/>
        </w:rPr>
        <w:t>Задачи на 2015-2016 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0000" w:rsidRPr="00C041A6" w:rsidRDefault="00C041A6" w:rsidP="00C041A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CAF" w:rsidRPr="00C041A6">
        <w:rPr>
          <w:rFonts w:ascii="Times New Roman" w:hAnsi="Times New Roman" w:cs="Times New Roman"/>
          <w:sz w:val="24"/>
          <w:szCs w:val="24"/>
        </w:rPr>
        <w:t xml:space="preserve">родолжить работу над развитием интеллектуальных и творческих </w:t>
      </w:r>
      <w:r>
        <w:rPr>
          <w:rFonts w:ascii="Times New Roman" w:hAnsi="Times New Roman" w:cs="Times New Roman"/>
          <w:sz w:val="24"/>
          <w:szCs w:val="24"/>
        </w:rPr>
        <w:t>способностей младших школьников;</w:t>
      </w:r>
    </w:p>
    <w:p w:rsidR="00297598" w:rsidRPr="00C041A6" w:rsidRDefault="00C041A6" w:rsidP="00C041A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20CAF" w:rsidRPr="00C041A6">
        <w:rPr>
          <w:rFonts w:ascii="Times New Roman" w:hAnsi="Times New Roman" w:cs="Times New Roman"/>
          <w:sz w:val="24"/>
          <w:szCs w:val="24"/>
        </w:rPr>
        <w:t>оставить систему упражнений, способствующих развитию  творческих и интеллектуальных способностей м</w:t>
      </w:r>
      <w:r w:rsidR="00C20CAF" w:rsidRPr="00C041A6">
        <w:rPr>
          <w:rFonts w:ascii="Times New Roman" w:hAnsi="Times New Roman" w:cs="Times New Roman"/>
          <w:sz w:val="24"/>
          <w:szCs w:val="24"/>
        </w:rPr>
        <w:t>ладших школьников.</w:t>
      </w:r>
    </w:p>
    <w:sectPr w:rsidR="00297598" w:rsidRPr="00C041A6" w:rsidSect="0056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1B27"/>
    <w:multiLevelType w:val="hybridMultilevel"/>
    <w:tmpl w:val="D280EE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42E06"/>
    <w:multiLevelType w:val="hybridMultilevel"/>
    <w:tmpl w:val="BA725AA2"/>
    <w:lvl w:ilvl="0" w:tplc="69DA5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06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E5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A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4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0C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6C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AC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67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3A48"/>
    <w:rsid w:val="00021DA9"/>
    <w:rsid w:val="000E4A9A"/>
    <w:rsid w:val="00170174"/>
    <w:rsid w:val="001D0B51"/>
    <w:rsid w:val="002440E3"/>
    <w:rsid w:val="00297598"/>
    <w:rsid w:val="002F70C4"/>
    <w:rsid w:val="00350A11"/>
    <w:rsid w:val="004F280B"/>
    <w:rsid w:val="004F4FF5"/>
    <w:rsid w:val="00525DC7"/>
    <w:rsid w:val="00551DEC"/>
    <w:rsid w:val="00565FA9"/>
    <w:rsid w:val="007845D7"/>
    <w:rsid w:val="00906C9D"/>
    <w:rsid w:val="009755F1"/>
    <w:rsid w:val="009D3A48"/>
    <w:rsid w:val="009D5D61"/>
    <w:rsid w:val="00A26876"/>
    <w:rsid w:val="00A34AF1"/>
    <w:rsid w:val="00A41CDA"/>
    <w:rsid w:val="00A7350F"/>
    <w:rsid w:val="00C041A6"/>
    <w:rsid w:val="00C20CAF"/>
    <w:rsid w:val="00D66441"/>
    <w:rsid w:val="00DB0003"/>
    <w:rsid w:val="00DB1C27"/>
    <w:rsid w:val="00EC05CD"/>
    <w:rsid w:val="00ED3621"/>
    <w:rsid w:val="00FA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441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66441"/>
    <w:rPr>
      <w:rFonts w:ascii="Arial" w:eastAsia="Arial Unicode MS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69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2015-05-17T14:17:00Z</dcterms:created>
  <dcterms:modified xsi:type="dcterms:W3CDTF">2015-05-17T17:01:00Z</dcterms:modified>
</cp:coreProperties>
</file>