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44" w:rsidRPr="00BA6797" w:rsidRDefault="00626744" w:rsidP="003518C3">
      <w:pPr>
        <w:jc w:val="center"/>
        <w:rPr>
          <w:sz w:val="28"/>
          <w:szCs w:val="28"/>
        </w:rPr>
      </w:pPr>
    </w:p>
    <w:p w:rsidR="00940C14" w:rsidRPr="00BA6797" w:rsidRDefault="00464E07" w:rsidP="003518C3">
      <w:pPr>
        <w:ind w:left="-567"/>
        <w:rPr>
          <w:sz w:val="28"/>
          <w:szCs w:val="28"/>
        </w:rPr>
      </w:pPr>
      <w:r w:rsidRPr="00BA6797">
        <w:rPr>
          <w:sz w:val="28"/>
          <w:szCs w:val="28"/>
        </w:rPr>
        <w:t xml:space="preserve"> </w:t>
      </w:r>
      <w:r w:rsidR="00940C14" w:rsidRPr="00BA6797">
        <w:rPr>
          <w:sz w:val="28"/>
          <w:szCs w:val="28"/>
        </w:rPr>
        <w:t xml:space="preserve">    </w:t>
      </w:r>
      <w:r w:rsidRPr="00BA6797">
        <w:rPr>
          <w:sz w:val="28"/>
          <w:szCs w:val="28"/>
        </w:rPr>
        <w:t xml:space="preserve">При обучении иностранному языку мы оцениваем четыре основных вида деятельности: чтение, </w:t>
      </w:r>
      <w:proofErr w:type="spellStart"/>
      <w:r w:rsidRPr="00BA6797">
        <w:rPr>
          <w:sz w:val="28"/>
          <w:szCs w:val="28"/>
        </w:rPr>
        <w:t>аудирование</w:t>
      </w:r>
      <w:proofErr w:type="spellEnd"/>
      <w:r w:rsidRPr="00BA6797">
        <w:rPr>
          <w:sz w:val="28"/>
          <w:szCs w:val="28"/>
        </w:rPr>
        <w:t xml:space="preserve">, письмо и говорение.  Первый вид деятельности изучения любого блока (темы) по учебнику И.Л. </w:t>
      </w:r>
      <w:proofErr w:type="spellStart"/>
      <w:r w:rsidRPr="00BA6797">
        <w:rPr>
          <w:sz w:val="28"/>
          <w:szCs w:val="28"/>
        </w:rPr>
        <w:t>Бим</w:t>
      </w:r>
      <w:proofErr w:type="spellEnd"/>
      <w:r w:rsidRPr="00BA6797">
        <w:rPr>
          <w:sz w:val="28"/>
          <w:szCs w:val="28"/>
        </w:rPr>
        <w:t xml:space="preserve"> «Шаги»</w:t>
      </w:r>
      <w:r w:rsidR="00940C14" w:rsidRPr="00BA6797">
        <w:rPr>
          <w:sz w:val="28"/>
          <w:szCs w:val="28"/>
        </w:rPr>
        <w:t xml:space="preserve"> -</w:t>
      </w:r>
      <w:r w:rsidRPr="00BA6797">
        <w:rPr>
          <w:sz w:val="28"/>
          <w:szCs w:val="28"/>
        </w:rPr>
        <w:t xml:space="preserve"> чтение. </w:t>
      </w:r>
      <w:r w:rsidR="00626744" w:rsidRPr="00BA6797">
        <w:rPr>
          <w:sz w:val="28"/>
          <w:szCs w:val="28"/>
        </w:rPr>
        <w:t>От правильного прочтения задания, текста, информации зависит правильность дальнейшего выполнения заданий. С этим учащиеся сталкиваются не только на уроках, но и при выполнении конкурсных и олимпиадных заданий.</w:t>
      </w:r>
    </w:p>
    <w:p w:rsidR="001E0196" w:rsidRPr="00BA6797" w:rsidRDefault="001E0196" w:rsidP="003518C3">
      <w:pPr>
        <w:ind w:left="-567"/>
        <w:rPr>
          <w:sz w:val="28"/>
          <w:szCs w:val="28"/>
        </w:rPr>
      </w:pPr>
    </w:p>
    <w:p w:rsidR="00A00CA3" w:rsidRPr="00BA6797" w:rsidRDefault="00940C14" w:rsidP="003518C3">
      <w:pPr>
        <w:ind w:left="-567"/>
        <w:rPr>
          <w:sz w:val="28"/>
          <w:szCs w:val="28"/>
        </w:rPr>
      </w:pPr>
      <w:r w:rsidRPr="00BA6797">
        <w:rPr>
          <w:sz w:val="28"/>
          <w:szCs w:val="28"/>
        </w:rPr>
        <w:t xml:space="preserve">     Чтобы</w:t>
      </w:r>
      <w:r w:rsidR="00A774A6" w:rsidRPr="00BA6797">
        <w:rPr>
          <w:sz w:val="28"/>
          <w:szCs w:val="28"/>
        </w:rPr>
        <w:t xml:space="preserve"> научить читат</w:t>
      </w:r>
      <w:r w:rsidR="00626744" w:rsidRPr="00BA6797">
        <w:rPr>
          <w:sz w:val="28"/>
          <w:szCs w:val="28"/>
        </w:rPr>
        <w:t xml:space="preserve">ь </w:t>
      </w:r>
      <w:r w:rsidRPr="00BA6797">
        <w:rPr>
          <w:sz w:val="28"/>
          <w:szCs w:val="28"/>
        </w:rPr>
        <w:t xml:space="preserve"> на иностранном языке  каждый </w:t>
      </w:r>
      <w:r w:rsidR="00A774A6" w:rsidRPr="00BA6797">
        <w:rPr>
          <w:sz w:val="28"/>
          <w:szCs w:val="28"/>
        </w:rPr>
        <w:t xml:space="preserve"> </w:t>
      </w:r>
      <w:r w:rsidRPr="00BA6797">
        <w:rPr>
          <w:sz w:val="28"/>
          <w:szCs w:val="28"/>
        </w:rPr>
        <w:t>педагог применяет  свои методы</w:t>
      </w:r>
      <w:r w:rsidR="00A774A6" w:rsidRPr="00BA6797">
        <w:rPr>
          <w:sz w:val="28"/>
          <w:szCs w:val="28"/>
        </w:rPr>
        <w:t xml:space="preserve">.  </w:t>
      </w:r>
      <w:r w:rsidR="00A00CA3" w:rsidRPr="00BA6797">
        <w:rPr>
          <w:sz w:val="28"/>
          <w:szCs w:val="28"/>
        </w:rPr>
        <w:t xml:space="preserve">Я, </w:t>
      </w:r>
      <w:r w:rsidR="00A774A6" w:rsidRPr="00BA6797">
        <w:rPr>
          <w:sz w:val="28"/>
          <w:szCs w:val="28"/>
        </w:rPr>
        <w:t>кроме общего ознакомления, провожу буквенные ди</w:t>
      </w:r>
      <w:r w:rsidR="00A00CA3" w:rsidRPr="00BA6797">
        <w:rPr>
          <w:sz w:val="28"/>
          <w:szCs w:val="28"/>
        </w:rPr>
        <w:t>ктанты, диктанты буквосочетаний для начинающих изучать немецкий язык,</w:t>
      </w:r>
      <w:r w:rsidR="00A774A6" w:rsidRPr="00BA6797">
        <w:rPr>
          <w:sz w:val="28"/>
          <w:szCs w:val="28"/>
        </w:rPr>
        <w:t xml:space="preserve">  </w:t>
      </w:r>
      <w:r w:rsidR="00A00CA3" w:rsidRPr="00BA6797">
        <w:rPr>
          <w:sz w:val="28"/>
          <w:szCs w:val="28"/>
        </w:rPr>
        <w:t>готовлю памятки и  подсказки в виде таблиц, схем.</w:t>
      </w:r>
      <w:r w:rsidR="00B2190D" w:rsidRPr="00BA6797">
        <w:rPr>
          <w:sz w:val="28"/>
          <w:szCs w:val="28"/>
        </w:rPr>
        <w:t xml:space="preserve"> </w:t>
      </w:r>
    </w:p>
    <w:p w:rsidR="001E0196" w:rsidRPr="00BA6797" w:rsidRDefault="001E0196" w:rsidP="003518C3">
      <w:pPr>
        <w:ind w:left="-567"/>
        <w:rPr>
          <w:sz w:val="28"/>
          <w:szCs w:val="28"/>
        </w:rPr>
      </w:pPr>
    </w:p>
    <w:p w:rsidR="00B2190D" w:rsidRPr="00BA6797" w:rsidRDefault="00A00CA3" w:rsidP="003518C3">
      <w:pPr>
        <w:ind w:left="-567"/>
        <w:rPr>
          <w:sz w:val="28"/>
          <w:szCs w:val="28"/>
        </w:rPr>
      </w:pPr>
      <w:r w:rsidRPr="00BA6797">
        <w:rPr>
          <w:sz w:val="28"/>
          <w:szCs w:val="28"/>
        </w:rPr>
        <w:t xml:space="preserve">    П</w:t>
      </w:r>
      <w:r w:rsidR="00B2190D" w:rsidRPr="00BA6797">
        <w:rPr>
          <w:sz w:val="28"/>
          <w:szCs w:val="28"/>
        </w:rPr>
        <w:t xml:space="preserve">ри реализации федеральных государственных </w:t>
      </w:r>
      <w:r w:rsidRPr="00BA6797">
        <w:rPr>
          <w:sz w:val="28"/>
          <w:szCs w:val="28"/>
        </w:rPr>
        <w:t xml:space="preserve">образовательных </w:t>
      </w:r>
      <w:r w:rsidR="00B2190D" w:rsidRPr="00BA6797">
        <w:rPr>
          <w:sz w:val="28"/>
          <w:szCs w:val="28"/>
        </w:rPr>
        <w:t xml:space="preserve">стандартов особое значение имеет оценивание результатов освоения всех видов учебной деятельности. Возникает  вопрос: </w:t>
      </w:r>
      <w:r w:rsidRPr="00BA6797">
        <w:rPr>
          <w:sz w:val="28"/>
          <w:szCs w:val="28"/>
        </w:rPr>
        <w:t>«</w:t>
      </w:r>
      <w:r w:rsidR="00B2190D" w:rsidRPr="00BA6797">
        <w:rPr>
          <w:sz w:val="28"/>
          <w:szCs w:val="28"/>
        </w:rPr>
        <w:t>как оценивать чтение на иностранном языке?</w:t>
      </w:r>
      <w:r w:rsidRPr="00BA6797">
        <w:rPr>
          <w:sz w:val="28"/>
          <w:szCs w:val="28"/>
        </w:rPr>
        <w:t>»</w:t>
      </w:r>
      <w:r w:rsidR="00B2190D" w:rsidRPr="00BA6797">
        <w:rPr>
          <w:sz w:val="28"/>
          <w:szCs w:val="28"/>
        </w:rPr>
        <w:t xml:space="preserve">, при </w:t>
      </w:r>
      <w:proofErr w:type="gramStart"/>
      <w:r w:rsidR="00B2190D" w:rsidRPr="00BA6797">
        <w:rPr>
          <w:sz w:val="28"/>
          <w:szCs w:val="28"/>
        </w:rPr>
        <w:t>этом</w:t>
      </w:r>
      <w:proofErr w:type="gramEnd"/>
      <w:r w:rsidR="00B2190D" w:rsidRPr="00BA6797">
        <w:rPr>
          <w:sz w:val="28"/>
          <w:szCs w:val="28"/>
        </w:rPr>
        <w:t xml:space="preserve"> </w:t>
      </w:r>
      <w:r w:rsidR="001E0196" w:rsidRPr="00BA6797">
        <w:rPr>
          <w:sz w:val="28"/>
          <w:szCs w:val="28"/>
        </w:rPr>
        <w:t>не забывая о  самооценке</w:t>
      </w:r>
      <w:r w:rsidR="00B2190D" w:rsidRPr="00BA6797">
        <w:rPr>
          <w:sz w:val="28"/>
          <w:szCs w:val="28"/>
        </w:rPr>
        <w:t>.</w:t>
      </w:r>
    </w:p>
    <w:p w:rsidR="001E0196" w:rsidRPr="00BA6797" w:rsidRDefault="001E0196" w:rsidP="003518C3">
      <w:pPr>
        <w:ind w:left="-567"/>
        <w:rPr>
          <w:sz w:val="28"/>
          <w:szCs w:val="28"/>
        </w:rPr>
      </w:pPr>
    </w:p>
    <w:p w:rsidR="00B2190D" w:rsidRPr="00BA6797" w:rsidRDefault="00B2190D" w:rsidP="003518C3">
      <w:pPr>
        <w:ind w:left="-567"/>
        <w:rPr>
          <w:sz w:val="28"/>
          <w:szCs w:val="28"/>
        </w:rPr>
      </w:pPr>
      <w:r w:rsidRPr="00BA6797">
        <w:rPr>
          <w:sz w:val="28"/>
          <w:szCs w:val="28"/>
        </w:rPr>
        <w:t xml:space="preserve">  </w:t>
      </w:r>
      <w:r w:rsidR="00A00CA3" w:rsidRPr="00BA6797">
        <w:rPr>
          <w:sz w:val="28"/>
          <w:szCs w:val="28"/>
        </w:rPr>
        <w:t xml:space="preserve">  </w:t>
      </w:r>
      <w:r w:rsidRPr="00BA6797">
        <w:rPr>
          <w:sz w:val="28"/>
          <w:szCs w:val="28"/>
        </w:rPr>
        <w:t xml:space="preserve">При оценивании любой деятельности должны быть строго выделены критерии оценивания. В своей профессиональной деятельности  вместе с </w:t>
      </w:r>
      <w:proofErr w:type="gramStart"/>
      <w:r w:rsidRPr="00BA6797">
        <w:rPr>
          <w:sz w:val="28"/>
          <w:szCs w:val="28"/>
        </w:rPr>
        <w:t>обучающимися</w:t>
      </w:r>
      <w:proofErr w:type="gramEnd"/>
      <w:r w:rsidR="00A00CA3" w:rsidRPr="00BA6797">
        <w:rPr>
          <w:sz w:val="28"/>
          <w:szCs w:val="28"/>
        </w:rPr>
        <w:t xml:space="preserve"> </w:t>
      </w:r>
      <w:r w:rsidR="001E0196" w:rsidRPr="00BA6797">
        <w:rPr>
          <w:sz w:val="28"/>
          <w:szCs w:val="28"/>
        </w:rPr>
        <w:t xml:space="preserve">я </w:t>
      </w:r>
      <w:r w:rsidRPr="00BA6797">
        <w:rPr>
          <w:sz w:val="28"/>
          <w:szCs w:val="28"/>
        </w:rPr>
        <w:t>выделяю следующие критерии оценивания: правил</w:t>
      </w:r>
      <w:r w:rsidR="00E00D56" w:rsidRPr="00BA6797">
        <w:rPr>
          <w:sz w:val="28"/>
          <w:szCs w:val="28"/>
        </w:rPr>
        <w:t>ьность, произношение,  выразительность, скорость</w:t>
      </w:r>
      <w:r w:rsidR="00191DAD" w:rsidRPr="00BA6797">
        <w:rPr>
          <w:sz w:val="28"/>
          <w:szCs w:val="28"/>
        </w:rPr>
        <w:t>, громкость</w:t>
      </w:r>
      <w:r w:rsidR="00E00D56" w:rsidRPr="00BA6797">
        <w:rPr>
          <w:sz w:val="28"/>
          <w:szCs w:val="28"/>
        </w:rPr>
        <w:t xml:space="preserve">. Правильность – все ли буквы и буквосочетания прочитаны правильно. Произношение – произношение звуков на </w:t>
      </w:r>
      <w:r w:rsidR="00A00CA3" w:rsidRPr="00BA6797">
        <w:rPr>
          <w:sz w:val="28"/>
          <w:szCs w:val="28"/>
        </w:rPr>
        <w:t>немецком языке</w:t>
      </w:r>
      <w:r w:rsidR="00E00D56" w:rsidRPr="00BA6797">
        <w:rPr>
          <w:sz w:val="28"/>
          <w:szCs w:val="28"/>
        </w:rPr>
        <w:t>. Выразительность – соблюдение знаков препинания «!»</w:t>
      </w:r>
      <w:proofErr w:type="gramStart"/>
      <w:r w:rsidR="00E00D56" w:rsidRPr="00BA6797">
        <w:rPr>
          <w:sz w:val="28"/>
          <w:szCs w:val="28"/>
        </w:rPr>
        <w:t>, «</w:t>
      </w:r>
      <w:proofErr w:type="gramEnd"/>
      <w:r w:rsidR="00E00D56" w:rsidRPr="00BA6797">
        <w:rPr>
          <w:sz w:val="28"/>
          <w:szCs w:val="28"/>
        </w:rPr>
        <w:t xml:space="preserve">?» и т. д.. Скорость </w:t>
      </w:r>
      <w:r w:rsidR="001E0196" w:rsidRPr="00BA6797">
        <w:rPr>
          <w:sz w:val="28"/>
          <w:szCs w:val="28"/>
        </w:rPr>
        <w:t>должна быть оптимальной</w:t>
      </w:r>
      <w:r w:rsidR="00E00D56" w:rsidRPr="00BA6797">
        <w:rPr>
          <w:sz w:val="28"/>
          <w:szCs w:val="28"/>
        </w:rPr>
        <w:t xml:space="preserve"> для осмысленного восприятия на слух. Все критерии мы оцениваем на </w:t>
      </w:r>
      <w:r w:rsidR="00A00CA3" w:rsidRPr="00BA6797">
        <w:rPr>
          <w:sz w:val="28"/>
          <w:szCs w:val="28"/>
        </w:rPr>
        <w:t xml:space="preserve">их </w:t>
      </w:r>
      <w:r w:rsidR="00E00D56" w:rsidRPr="00BA6797">
        <w:rPr>
          <w:sz w:val="28"/>
          <w:szCs w:val="28"/>
        </w:rPr>
        <w:t>наличие или отсутствие. По сумме всех критериев выставляем оценку</w:t>
      </w:r>
      <w:r w:rsidR="00235F5F" w:rsidRPr="00BA6797">
        <w:rPr>
          <w:sz w:val="28"/>
          <w:szCs w:val="28"/>
        </w:rPr>
        <w:t xml:space="preserve"> по пятибалльной</w:t>
      </w:r>
      <w:r w:rsidR="001E0196" w:rsidRPr="00BA6797">
        <w:rPr>
          <w:sz w:val="28"/>
          <w:szCs w:val="28"/>
        </w:rPr>
        <w:t xml:space="preserve"> шкале</w:t>
      </w:r>
      <w:r w:rsidR="00235F5F" w:rsidRPr="00BA6797">
        <w:rPr>
          <w:sz w:val="28"/>
          <w:szCs w:val="28"/>
        </w:rPr>
        <w:t xml:space="preserve">. </w:t>
      </w:r>
      <w:r w:rsidR="005F72F4" w:rsidRPr="00BA6797">
        <w:rPr>
          <w:sz w:val="28"/>
          <w:szCs w:val="28"/>
        </w:rPr>
        <w:t xml:space="preserve">Использую листы </w:t>
      </w:r>
      <w:r w:rsidR="00FD7AF0" w:rsidRPr="00BA6797">
        <w:rPr>
          <w:sz w:val="28"/>
          <w:szCs w:val="28"/>
        </w:rPr>
        <w:t xml:space="preserve">оценивания или </w:t>
      </w:r>
      <w:r w:rsidR="005F72F4" w:rsidRPr="00BA6797">
        <w:rPr>
          <w:sz w:val="28"/>
          <w:szCs w:val="28"/>
        </w:rPr>
        <w:t>самооценки</w:t>
      </w:r>
      <w:r w:rsidR="00FD7AF0" w:rsidRPr="00BA6797">
        <w:rPr>
          <w:sz w:val="28"/>
          <w:szCs w:val="28"/>
        </w:rPr>
        <w:t xml:space="preserve"> (по заданию учителя)</w:t>
      </w:r>
      <w:r w:rsidR="005F72F4" w:rsidRPr="00BA6797">
        <w:rPr>
          <w:sz w:val="28"/>
          <w:szCs w:val="28"/>
        </w:rPr>
        <w:t xml:space="preserve"> </w:t>
      </w:r>
      <w:r w:rsidR="00FD7AF0" w:rsidRPr="00BA6797">
        <w:rPr>
          <w:sz w:val="28"/>
          <w:szCs w:val="28"/>
        </w:rPr>
        <w:t xml:space="preserve">по данным критериям </w:t>
      </w:r>
      <w:r w:rsidR="00235F5F" w:rsidRPr="00BA6797">
        <w:rPr>
          <w:sz w:val="28"/>
          <w:szCs w:val="28"/>
        </w:rPr>
        <w:t xml:space="preserve"> </w:t>
      </w:r>
      <w:r w:rsidR="00FD7AF0" w:rsidRPr="00BA6797">
        <w:rPr>
          <w:sz w:val="28"/>
          <w:szCs w:val="28"/>
        </w:rPr>
        <w:t>(Приложение 1).</w:t>
      </w:r>
      <w:r w:rsidR="00131EFC" w:rsidRPr="00BA6797">
        <w:rPr>
          <w:sz w:val="28"/>
          <w:szCs w:val="28"/>
        </w:rPr>
        <w:t xml:space="preserve"> По желанию можно выделить «ведущий»  критерий,  в зависимости от задания.</w:t>
      </w:r>
    </w:p>
    <w:p w:rsidR="001E0196" w:rsidRPr="00BA6797" w:rsidRDefault="001E0196" w:rsidP="003518C3">
      <w:pPr>
        <w:ind w:left="-567"/>
        <w:rPr>
          <w:sz w:val="28"/>
          <w:szCs w:val="28"/>
        </w:rPr>
      </w:pPr>
    </w:p>
    <w:p w:rsidR="00235F5F" w:rsidRPr="00BA6797" w:rsidRDefault="00235F5F" w:rsidP="003518C3">
      <w:pPr>
        <w:ind w:left="-567"/>
        <w:rPr>
          <w:sz w:val="28"/>
          <w:szCs w:val="28"/>
        </w:rPr>
      </w:pPr>
      <w:r w:rsidRPr="00BA6797">
        <w:rPr>
          <w:sz w:val="28"/>
          <w:szCs w:val="28"/>
        </w:rPr>
        <w:t xml:space="preserve"> </w:t>
      </w:r>
      <w:r w:rsidR="005F72F4" w:rsidRPr="00BA6797">
        <w:rPr>
          <w:sz w:val="28"/>
          <w:szCs w:val="28"/>
        </w:rPr>
        <w:t xml:space="preserve">   </w:t>
      </w:r>
      <w:r w:rsidRPr="00BA6797">
        <w:rPr>
          <w:sz w:val="28"/>
          <w:szCs w:val="28"/>
        </w:rPr>
        <w:t>А как же самооценка? Ребёнку, особенно младшему школьнику, трудно самому себя оценивать. Особенно чтение, так как ребёнок не слышит себя « со стороны».</w:t>
      </w:r>
    </w:p>
    <w:p w:rsidR="00235F5F" w:rsidRPr="00BA6797" w:rsidRDefault="001E0196" w:rsidP="003518C3">
      <w:pPr>
        <w:ind w:left="-567"/>
        <w:rPr>
          <w:sz w:val="28"/>
          <w:szCs w:val="28"/>
        </w:rPr>
      </w:pPr>
      <w:r w:rsidRPr="00BA6797">
        <w:rPr>
          <w:sz w:val="28"/>
          <w:szCs w:val="28"/>
        </w:rPr>
        <w:t xml:space="preserve">Эту проблему я решаю путем обучения учащихся </w:t>
      </w:r>
      <w:r w:rsidR="00235F5F" w:rsidRPr="00BA6797">
        <w:rPr>
          <w:sz w:val="28"/>
          <w:szCs w:val="28"/>
        </w:rPr>
        <w:t xml:space="preserve">использовать </w:t>
      </w:r>
      <w:r w:rsidR="006E125F" w:rsidRPr="00BA6797">
        <w:rPr>
          <w:sz w:val="28"/>
          <w:szCs w:val="28"/>
        </w:rPr>
        <w:t xml:space="preserve">диктофон в </w:t>
      </w:r>
      <w:r w:rsidR="005F72F4" w:rsidRPr="00BA6797">
        <w:rPr>
          <w:sz w:val="28"/>
          <w:szCs w:val="28"/>
        </w:rPr>
        <w:t xml:space="preserve">своем мобильном </w:t>
      </w:r>
      <w:r w:rsidR="006E125F" w:rsidRPr="00BA6797">
        <w:rPr>
          <w:sz w:val="28"/>
          <w:szCs w:val="28"/>
        </w:rPr>
        <w:t xml:space="preserve">телефоне. </w:t>
      </w:r>
      <w:r w:rsidR="005F72F4" w:rsidRPr="00BA6797">
        <w:rPr>
          <w:sz w:val="28"/>
          <w:szCs w:val="28"/>
        </w:rPr>
        <w:t>П</w:t>
      </w:r>
      <w:r w:rsidR="006E125F" w:rsidRPr="00BA6797">
        <w:rPr>
          <w:sz w:val="28"/>
          <w:szCs w:val="28"/>
        </w:rPr>
        <w:t>ри прослушивании</w:t>
      </w:r>
      <w:r w:rsidR="005F72F4" w:rsidRPr="00BA6797">
        <w:rPr>
          <w:sz w:val="28"/>
          <w:szCs w:val="28"/>
        </w:rPr>
        <w:t xml:space="preserve"> собственной записи дети </w:t>
      </w:r>
      <w:r w:rsidR="006E125F" w:rsidRPr="00BA6797">
        <w:rPr>
          <w:sz w:val="28"/>
          <w:szCs w:val="28"/>
        </w:rPr>
        <w:t xml:space="preserve"> оценивают себя по </w:t>
      </w:r>
      <w:r w:rsidR="005F72F4" w:rsidRPr="00BA6797">
        <w:rPr>
          <w:sz w:val="28"/>
          <w:szCs w:val="28"/>
        </w:rPr>
        <w:t xml:space="preserve">выделенным </w:t>
      </w:r>
      <w:r w:rsidR="006E125F" w:rsidRPr="00BA6797">
        <w:rPr>
          <w:sz w:val="28"/>
          <w:szCs w:val="28"/>
        </w:rPr>
        <w:t xml:space="preserve">критериям, при необходимости корректируют своё чтение и снова делают запись, стараясь устранить недостатки в чтении. </w:t>
      </w:r>
    </w:p>
    <w:p w:rsidR="001E0196" w:rsidRPr="00BA6797" w:rsidRDefault="001E0196" w:rsidP="003518C3">
      <w:pPr>
        <w:ind w:left="-567"/>
        <w:rPr>
          <w:sz w:val="28"/>
          <w:szCs w:val="28"/>
        </w:rPr>
      </w:pPr>
    </w:p>
    <w:p w:rsidR="006E125F" w:rsidRPr="00BA6797" w:rsidRDefault="006E125F" w:rsidP="003518C3">
      <w:pPr>
        <w:ind w:left="-567"/>
        <w:rPr>
          <w:sz w:val="28"/>
          <w:szCs w:val="28"/>
        </w:rPr>
      </w:pPr>
      <w:r w:rsidRPr="00BA6797">
        <w:rPr>
          <w:sz w:val="28"/>
          <w:szCs w:val="28"/>
        </w:rPr>
        <w:t xml:space="preserve"> </w:t>
      </w:r>
      <w:r w:rsidR="00626744" w:rsidRPr="00BA6797">
        <w:rPr>
          <w:sz w:val="28"/>
          <w:szCs w:val="28"/>
        </w:rPr>
        <w:t xml:space="preserve">   </w:t>
      </w:r>
      <w:r w:rsidRPr="00BA6797">
        <w:rPr>
          <w:sz w:val="28"/>
          <w:szCs w:val="28"/>
        </w:rPr>
        <w:t xml:space="preserve">Заметила, что мастер класс по обучению работе с самим диктофоном почти не требуется, большинство </w:t>
      </w:r>
      <w:proofErr w:type="gramStart"/>
      <w:r w:rsidRPr="00BA6797">
        <w:rPr>
          <w:sz w:val="28"/>
          <w:szCs w:val="28"/>
        </w:rPr>
        <w:t>обучающихся</w:t>
      </w:r>
      <w:proofErr w:type="gramEnd"/>
      <w:r w:rsidRPr="00BA6797">
        <w:rPr>
          <w:sz w:val="28"/>
          <w:szCs w:val="28"/>
        </w:rPr>
        <w:t xml:space="preserve"> умеют им пользоваться. </w:t>
      </w:r>
      <w:r w:rsidR="008E74B3" w:rsidRPr="00BA6797">
        <w:rPr>
          <w:sz w:val="28"/>
          <w:szCs w:val="28"/>
        </w:rPr>
        <w:t xml:space="preserve">Некоторые записи я прошу отправить на мой телефон через </w:t>
      </w:r>
      <w:r w:rsidR="008E74B3" w:rsidRPr="00BA6797">
        <w:rPr>
          <w:sz w:val="28"/>
          <w:szCs w:val="28"/>
          <w:lang w:val="en-US"/>
        </w:rPr>
        <w:t>Bluetooth</w:t>
      </w:r>
      <w:r w:rsidR="001E0196" w:rsidRPr="00BA6797">
        <w:rPr>
          <w:sz w:val="28"/>
          <w:szCs w:val="28"/>
        </w:rPr>
        <w:t>,</w:t>
      </w:r>
      <w:r w:rsidR="008E74B3" w:rsidRPr="00BA6797">
        <w:rPr>
          <w:sz w:val="28"/>
          <w:szCs w:val="28"/>
        </w:rPr>
        <w:t xml:space="preserve"> </w:t>
      </w:r>
      <w:r w:rsidR="001E0196" w:rsidRPr="00BA6797">
        <w:rPr>
          <w:sz w:val="28"/>
          <w:szCs w:val="28"/>
        </w:rPr>
        <w:t xml:space="preserve"> о</w:t>
      </w:r>
      <w:r w:rsidR="008E74B3" w:rsidRPr="00BA6797">
        <w:rPr>
          <w:sz w:val="28"/>
          <w:szCs w:val="28"/>
        </w:rPr>
        <w:t xml:space="preserve">цениваю сама и выставляю оценки. </w:t>
      </w:r>
      <w:r w:rsidR="00D2480B" w:rsidRPr="00BA6797">
        <w:rPr>
          <w:sz w:val="28"/>
          <w:szCs w:val="28"/>
        </w:rPr>
        <w:t xml:space="preserve"> Иногда прослушиваем записи всем классом, оцениваем по листам самооценки. </w:t>
      </w:r>
      <w:r w:rsidR="008E74B3" w:rsidRPr="00BA6797">
        <w:rPr>
          <w:sz w:val="28"/>
          <w:szCs w:val="28"/>
        </w:rPr>
        <w:t>Этот приём использую не только в индивидуальной ра</w:t>
      </w:r>
      <w:r w:rsidR="00AB6522" w:rsidRPr="00BA6797">
        <w:rPr>
          <w:sz w:val="28"/>
          <w:szCs w:val="28"/>
        </w:rPr>
        <w:t xml:space="preserve">боте, но и в работе с группами, при проверке говорения. </w:t>
      </w:r>
      <w:r w:rsidR="00D2480B" w:rsidRPr="00BA6797">
        <w:rPr>
          <w:sz w:val="28"/>
          <w:szCs w:val="28"/>
        </w:rPr>
        <w:t xml:space="preserve"> </w:t>
      </w:r>
      <w:r w:rsidR="008E74B3" w:rsidRPr="00BA6797">
        <w:rPr>
          <w:sz w:val="28"/>
          <w:szCs w:val="28"/>
        </w:rPr>
        <w:t xml:space="preserve"> </w:t>
      </w:r>
    </w:p>
    <w:p w:rsidR="00B2190D" w:rsidRPr="00BA6797" w:rsidRDefault="00B2190D" w:rsidP="003518C3">
      <w:pPr>
        <w:ind w:left="-567"/>
        <w:rPr>
          <w:sz w:val="28"/>
          <w:szCs w:val="28"/>
        </w:rPr>
      </w:pPr>
    </w:p>
    <w:p w:rsidR="00FD7AF0" w:rsidRPr="00BA6797" w:rsidRDefault="00FD7AF0" w:rsidP="003518C3">
      <w:pPr>
        <w:ind w:left="-567"/>
        <w:rPr>
          <w:sz w:val="28"/>
          <w:szCs w:val="28"/>
        </w:rPr>
      </w:pPr>
    </w:p>
    <w:p w:rsidR="00FD7AF0" w:rsidRPr="00BA6797" w:rsidRDefault="00FD7AF0" w:rsidP="003518C3">
      <w:pPr>
        <w:ind w:left="-567"/>
        <w:rPr>
          <w:sz w:val="28"/>
          <w:szCs w:val="28"/>
        </w:rPr>
      </w:pPr>
    </w:p>
    <w:p w:rsidR="0009146B" w:rsidRDefault="0009146B" w:rsidP="003518C3">
      <w:pPr>
        <w:ind w:left="-567"/>
        <w:jc w:val="center"/>
        <w:rPr>
          <w:sz w:val="28"/>
          <w:szCs w:val="28"/>
        </w:rPr>
      </w:pPr>
    </w:p>
    <w:p w:rsidR="0009146B" w:rsidRDefault="0009146B" w:rsidP="003518C3">
      <w:pPr>
        <w:ind w:left="-567"/>
        <w:jc w:val="center"/>
        <w:rPr>
          <w:sz w:val="28"/>
          <w:szCs w:val="28"/>
        </w:rPr>
      </w:pPr>
    </w:p>
    <w:p w:rsidR="0009146B" w:rsidRDefault="0009146B" w:rsidP="003518C3">
      <w:pPr>
        <w:ind w:left="-567"/>
        <w:jc w:val="center"/>
        <w:rPr>
          <w:sz w:val="28"/>
          <w:szCs w:val="28"/>
        </w:rPr>
      </w:pPr>
    </w:p>
    <w:p w:rsidR="00FD7AF0" w:rsidRPr="00BA6797" w:rsidRDefault="00FD7AF0" w:rsidP="003518C3">
      <w:pPr>
        <w:ind w:left="-567"/>
        <w:jc w:val="center"/>
        <w:rPr>
          <w:sz w:val="28"/>
          <w:szCs w:val="28"/>
        </w:rPr>
      </w:pPr>
      <w:r w:rsidRPr="00BA6797">
        <w:rPr>
          <w:sz w:val="28"/>
          <w:szCs w:val="28"/>
        </w:rPr>
        <w:lastRenderedPageBreak/>
        <w:t>Приложение 1.</w:t>
      </w:r>
    </w:p>
    <w:p w:rsidR="00FD7AF0" w:rsidRPr="00BA6797" w:rsidRDefault="00FD7AF0" w:rsidP="003518C3">
      <w:pPr>
        <w:ind w:left="-567"/>
        <w:rPr>
          <w:sz w:val="28"/>
          <w:szCs w:val="28"/>
        </w:rPr>
      </w:pPr>
    </w:p>
    <w:p w:rsidR="00FD7AF0" w:rsidRPr="00BA6797" w:rsidRDefault="00FD7AF0" w:rsidP="003518C3">
      <w:pPr>
        <w:ind w:left="-567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95"/>
        <w:gridCol w:w="1854"/>
        <w:gridCol w:w="1854"/>
        <w:gridCol w:w="1854"/>
        <w:gridCol w:w="1855"/>
      </w:tblGrid>
      <w:tr w:rsidR="00FD7AF0" w:rsidRPr="00BA6797" w:rsidTr="00466D12"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BA6797">
              <w:rPr>
                <w:b/>
                <w:sz w:val="28"/>
                <w:szCs w:val="28"/>
                <w:lang w:val="en-US"/>
              </w:rPr>
              <w:t>Der</w:t>
            </w:r>
            <w:proofErr w:type="spellEnd"/>
            <w:r w:rsidRPr="00BA6797">
              <w:rPr>
                <w:b/>
                <w:sz w:val="28"/>
                <w:szCs w:val="28"/>
                <w:lang w:val="en-US"/>
              </w:rPr>
              <w:t xml:space="preserve"> Name</w:t>
            </w:r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</w:tr>
      <w:tr w:rsidR="00FD7AF0" w:rsidRPr="00BA6797" w:rsidTr="00466D12"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  <w:lang w:val="en-US"/>
              </w:rPr>
            </w:pPr>
            <w:r w:rsidRPr="00BA6797">
              <w:rPr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BA6797">
              <w:rPr>
                <w:sz w:val="28"/>
                <w:szCs w:val="28"/>
                <w:lang w:val="en-US"/>
              </w:rPr>
              <w:t>Schnelligkeit</w:t>
            </w:r>
            <w:proofErr w:type="spellEnd"/>
          </w:p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  <w:r w:rsidRPr="00BA6797">
              <w:rPr>
                <w:sz w:val="28"/>
                <w:szCs w:val="28"/>
              </w:rPr>
              <w:t>Скорость</w:t>
            </w:r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</w:tr>
      <w:tr w:rsidR="00FD7AF0" w:rsidRPr="00BA6797" w:rsidTr="00466D12"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  <w:lang w:val="en-US"/>
              </w:rPr>
            </w:pPr>
            <w:r w:rsidRPr="00BA6797">
              <w:rPr>
                <w:sz w:val="28"/>
                <w:szCs w:val="28"/>
                <w:lang w:val="en-US"/>
              </w:rPr>
              <w:t>Die Intonation</w:t>
            </w:r>
          </w:p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  <w:r w:rsidRPr="00BA6797">
              <w:rPr>
                <w:sz w:val="28"/>
                <w:szCs w:val="28"/>
              </w:rPr>
              <w:t>Выразительность</w:t>
            </w:r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</w:tr>
      <w:tr w:rsidR="00FD7AF0" w:rsidRPr="00BA6797" w:rsidTr="00466D12"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  <w:lang w:val="en-US"/>
              </w:rPr>
            </w:pPr>
            <w:r w:rsidRPr="00BA679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6797">
              <w:rPr>
                <w:sz w:val="28"/>
                <w:szCs w:val="28"/>
                <w:lang w:val="en-US"/>
              </w:rPr>
              <w:t>richtig</w:t>
            </w:r>
            <w:proofErr w:type="spellEnd"/>
          </w:p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  <w:r w:rsidRPr="00BA6797">
              <w:rPr>
                <w:sz w:val="28"/>
                <w:szCs w:val="28"/>
              </w:rPr>
              <w:t>Правильно</w:t>
            </w:r>
            <w:proofErr w:type="gramStart"/>
            <w:r w:rsidRPr="00BA6797"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BA6797">
              <w:rPr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</w:tr>
      <w:tr w:rsidR="00FD7AF0" w:rsidRPr="00BA6797" w:rsidTr="00466D12"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BA6797">
              <w:rPr>
                <w:sz w:val="28"/>
                <w:szCs w:val="28"/>
                <w:lang w:val="en-US"/>
              </w:rPr>
              <w:t>laut</w:t>
            </w:r>
            <w:proofErr w:type="spellEnd"/>
          </w:p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  <w:r w:rsidRPr="00BA6797">
              <w:rPr>
                <w:sz w:val="28"/>
                <w:szCs w:val="28"/>
              </w:rPr>
              <w:t>Громкость</w:t>
            </w:r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</w:tr>
      <w:tr w:rsidR="00FD7AF0" w:rsidRPr="00BA6797" w:rsidTr="00466D12"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  <w:lang w:val="en-US"/>
              </w:rPr>
            </w:pPr>
            <w:r w:rsidRPr="00BA6797">
              <w:rPr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BA6797">
              <w:rPr>
                <w:sz w:val="28"/>
                <w:szCs w:val="28"/>
                <w:lang w:val="en-US"/>
              </w:rPr>
              <w:t>Aussprache</w:t>
            </w:r>
            <w:proofErr w:type="spellEnd"/>
          </w:p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  <w:r w:rsidRPr="00BA6797">
              <w:rPr>
                <w:sz w:val="28"/>
                <w:szCs w:val="28"/>
              </w:rPr>
              <w:t>Произношение</w:t>
            </w:r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</w:tr>
      <w:tr w:rsidR="00FD7AF0" w:rsidRPr="00BA6797" w:rsidTr="00466D12"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A6797">
              <w:rPr>
                <w:b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BA6797">
              <w:rPr>
                <w:b/>
                <w:sz w:val="28"/>
                <w:szCs w:val="28"/>
              </w:rPr>
              <w:t>Note</w:t>
            </w:r>
            <w:proofErr w:type="spellEnd"/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D7AF0" w:rsidRPr="00BA6797" w:rsidRDefault="00FD7AF0" w:rsidP="003518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7AF0" w:rsidRPr="00BA6797" w:rsidRDefault="00FD7AF0" w:rsidP="003518C3">
      <w:pPr>
        <w:ind w:left="-567"/>
        <w:rPr>
          <w:sz w:val="28"/>
          <w:szCs w:val="28"/>
        </w:rPr>
      </w:pPr>
    </w:p>
    <w:sectPr w:rsidR="00FD7AF0" w:rsidRPr="00BA6797" w:rsidSect="00E4241E">
      <w:pgSz w:w="11906" w:h="16838"/>
      <w:pgMar w:top="426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368"/>
    <w:rsid w:val="0008724A"/>
    <w:rsid w:val="0009146B"/>
    <w:rsid w:val="00131EFC"/>
    <w:rsid w:val="00145368"/>
    <w:rsid w:val="00191DAD"/>
    <w:rsid w:val="001E0196"/>
    <w:rsid w:val="001E32FF"/>
    <w:rsid w:val="00235F5F"/>
    <w:rsid w:val="002F4EE4"/>
    <w:rsid w:val="003518C3"/>
    <w:rsid w:val="00464E07"/>
    <w:rsid w:val="0055731D"/>
    <w:rsid w:val="005F72F4"/>
    <w:rsid w:val="00626744"/>
    <w:rsid w:val="006E125F"/>
    <w:rsid w:val="00827E20"/>
    <w:rsid w:val="008E74B3"/>
    <w:rsid w:val="00940C14"/>
    <w:rsid w:val="00A00CA3"/>
    <w:rsid w:val="00A774A6"/>
    <w:rsid w:val="00AB6522"/>
    <w:rsid w:val="00B2190D"/>
    <w:rsid w:val="00BA6797"/>
    <w:rsid w:val="00C83192"/>
    <w:rsid w:val="00C936F6"/>
    <w:rsid w:val="00D2480B"/>
    <w:rsid w:val="00D70B85"/>
    <w:rsid w:val="00DD3F35"/>
    <w:rsid w:val="00E00D56"/>
    <w:rsid w:val="00E4241E"/>
    <w:rsid w:val="00F90C72"/>
    <w:rsid w:val="00FD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7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7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2014-09-08T07:56:00Z</dcterms:created>
  <dcterms:modified xsi:type="dcterms:W3CDTF">2015-11-22T12:24:00Z</dcterms:modified>
</cp:coreProperties>
</file>