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35" w:rsidRPr="00F60A35" w:rsidRDefault="00F60A35" w:rsidP="00F60A35">
      <w:pPr>
        <w:rPr>
          <w:color w:val="000000" w:themeColor="text1"/>
          <w:sz w:val="52"/>
          <w:szCs w:val="52"/>
          <w:lang w:eastAsia="ru-RU"/>
        </w:rPr>
      </w:pPr>
      <w:r w:rsidRPr="00F60A35">
        <w:rPr>
          <w:color w:val="000000" w:themeColor="text1"/>
          <w:sz w:val="52"/>
          <w:szCs w:val="52"/>
          <w:lang w:eastAsia="ru-RU"/>
        </w:rPr>
        <w:fldChar w:fldCharType="begin"/>
      </w:r>
      <w:r w:rsidRPr="00F60A35">
        <w:rPr>
          <w:color w:val="000000" w:themeColor="text1"/>
          <w:sz w:val="52"/>
          <w:szCs w:val="52"/>
          <w:lang w:eastAsia="ru-RU"/>
        </w:rPr>
        <w:instrText xml:space="preserve"> HYPERLINK "http://vospitateljam.ru/konsultaciya-dlya-vospitatelej-razvitie-rechi-v-igrovoj-deyatelnosti/" \o "Консультация для воспитателей: \«Развитие речи в игровой деятельности\»" </w:instrText>
      </w:r>
      <w:r w:rsidRPr="00F60A35">
        <w:rPr>
          <w:color w:val="000000" w:themeColor="text1"/>
          <w:sz w:val="52"/>
          <w:szCs w:val="52"/>
          <w:lang w:eastAsia="ru-RU"/>
        </w:rPr>
        <w:fldChar w:fldCharType="separate"/>
      </w:r>
      <w:r w:rsidRPr="00F60A35">
        <w:rPr>
          <w:color w:val="000000" w:themeColor="text1"/>
          <w:sz w:val="52"/>
          <w:szCs w:val="52"/>
          <w:lang w:eastAsia="ru-RU"/>
        </w:rPr>
        <w:t xml:space="preserve">Консультация для воспитателей: </w:t>
      </w:r>
      <w:r w:rsidRPr="00F60A35">
        <w:rPr>
          <w:color w:val="000000" w:themeColor="text1"/>
          <w:sz w:val="52"/>
          <w:szCs w:val="52"/>
          <w:lang w:eastAsia="ru-RU"/>
        </w:rPr>
        <w:t>«Развитие речи в игровой деятельности»</w:t>
      </w:r>
      <w:r w:rsidRPr="00F60A35">
        <w:rPr>
          <w:color w:val="000000" w:themeColor="text1"/>
          <w:sz w:val="52"/>
          <w:szCs w:val="52"/>
          <w:lang w:eastAsia="ru-RU"/>
        </w:rPr>
        <w:fldChar w:fldCharType="end"/>
      </w:r>
      <w:r w:rsidRPr="00F60A35">
        <w:rPr>
          <w:rFonts w:ascii="Verdana" w:hAnsi="Verdana" w:cs="Times New Roman"/>
          <w:color w:val="000000" w:themeColor="text1"/>
          <w:sz w:val="52"/>
          <w:szCs w:val="52"/>
          <w:lang w:eastAsia="ru-RU"/>
        </w:rPr>
        <w:t xml:space="preserve"> </w:t>
      </w:r>
    </w:p>
    <w:p w:rsidR="00F60A35" w:rsidRPr="00F60A35" w:rsidRDefault="00F60A35" w:rsidP="00F60A35">
      <w:pPr>
        <w:rPr>
          <w:rFonts w:ascii="Verdana" w:hAnsi="Verdana" w:cs="Times New Roman"/>
          <w:color w:val="F8F8DC"/>
          <w:sz w:val="18"/>
          <w:szCs w:val="18"/>
          <w:lang w:eastAsia="ru-RU"/>
        </w:rPr>
      </w:pPr>
      <w:r>
        <w:rPr>
          <w:rFonts w:ascii="Verdana" w:hAnsi="Verdana" w:cs="Times New Roman"/>
          <w:color w:val="F8F8DC"/>
          <w:sz w:val="18"/>
          <w:szCs w:val="18"/>
          <w:lang w:eastAsia="ru-RU"/>
        </w:rPr>
        <w:t>Май, 30th, 20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Игра – основной вид деятельности ребенка дошкольного возраста. Она способствует гармоническому развитию у него психических процессов, личностных черт, интеллекта.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 xml:space="preserve">В логопедической работе игра еще выполняет коррекционную и развивающую речь функции. Логопедическая игра, как и вся коррекционно-развивающая деятельность, включает в себя цель, средства, процесс и результат. Уже объявление начала игры, загадочная интонация, понижение и усиление голоса создают у детей игровое настроение. Однако следует соблюдать некоторые условия: игра не должна снижать рабочего настроя детей, не делать занятия развлекательным препровождением времени. Создание игровой модели проходит через монолог, диалог и объяснение задания от имени героя занятия. Легче усваиваются задания по формированию звукопроизношения и </w:t>
      </w:r>
      <w:proofErr w:type="spellStart"/>
      <w:r w:rsidRPr="00F60A35">
        <w:rPr>
          <w:rFonts w:ascii="Times New Roman" w:hAnsi="Times New Roman" w:cs="Times New Roman"/>
          <w:sz w:val="36"/>
          <w:szCs w:val="36"/>
          <w:lang w:eastAsia="ru-RU"/>
        </w:rPr>
        <w:t>лексико</w:t>
      </w:r>
      <w:proofErr w:type="spellEnd"/>
      <w:r w:rsidRPr="00F60A35">
        <w:rPr>
          <w:rFonts w:ascii="Times New Roman" w:hAnsi="Times New Roman" w:cs="Times New Roman"/>
          <w:sz w:val="36"/>
          <w:szCs w:val="36"/>
          <w:lang w:eastAsia="ru-RU"/>
        </w:rPr>
        <w:t>–грамматических категорий, когда дети участвуют в воображаемых путешествиях, поездках, приключениях, сказочных сюжетах, выполняют задания героев мультфильмов, сказочных персонажей. Красочно оформленная наглядность и элементы театрализованной деятельности создают у детей чувство эмоционального и психологического комфорта.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 xml:space="preserve">ОНР – представляет собой речевую патологию, при которой нарушены или отстают от нормы основные компоненты речевой системы: звукопроизношение, лексический и </w:t>
      </w:r>
      <w:r w:rsidRPr="00F60A35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фонематический строй. Без правильного произношения звуков невозможна дальнейшая работа по развитию речи.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 xml:space="preserve">В логопедической работе по развитию речи широко </w:t>
      </w:r>
      <w:bookmarkStart w:id="0" w:name="_GoBack"/>
      <w:bookmarkEnd w:id="0"/>
      <w:r w:rsidRPr="00F60A35">
        <w:rPr>
          <w:rFonts w:ascii="Times New Roman" w:hAnsi="Times New Roman" w:cs="Times New Roman"/>
          <w:sz w:val="36"/>
          <w:szCs w:val="36"/>
          <w:lang w:eastAsia="ru-RU"/>
        </w:rPr>
        <w:t>применяются дидактические игры. Дидактическая игра – одна из форм обучающего воздействия взрослого на ребенка. В то же время игра – основной вид деятельности детей. Таким образом, дидактическая игра имеет 2 цели: одна из них обучающая, которую преследует взрослый, а другая – игровая, ради которой действует ребенок. Важно, чтобы 2 цели дополняли друг друга и обеспечивали усвоение программного материала.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Проведение дидактических игр включает: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1) ознакомление детей с содержанием игры;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2) объяснение хода и правил игры;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3) показ игровых действий, в процессе которых педагог учит детей правильно выполнять действия;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4) определение роли взрослого в игре;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5) подведение итогов игры.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По характеру используемого материала</w:t>
      </w:r>
      <w:r w:rsidRPr="00F60A35">
        <w:rPr>
          <w:rFonts w:ascii="Times New Roman" w:hAnsi="Times New Roman" w:cs="Times New Roman"/>
          <w:sz w:val="36"/>
          <w:szCs w:val="36"/>
          <w:lang w:eastAsia="ru-RU"/>
        </w:rPr>
        <w:t> дидактические игры условно делятся на игры с предметами, настольно – печатные игры и словесные игры.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Предметные игры</w:t>
      </w:r>
      <w:r w:rsidRPr="00F60A35">
        <w:rPr>
          <w:rFonts w:ascii="Times New Roman" w:hAnsi="Times New Roman" w:cs="Times New Roman"/>
          <w:sz w:val="36"/>
          <w:szCs w:val="36"/>
          <w:lang w:eastAsia="ru-RU"/>
        </w:rPr>
        <w:t> – это деревянные конусы из разноцветных колец, шары, матрешки, грибки и т.д. Эти игры развивают у детей восприятие цвета, величины, формы.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lastRenderedPageBreak/>
        <w:t>Настольно – печатные игры</w:t>
      </w:r>
      <w:r w:rsidRPr="00F60A35">
        <w:rPr>
          <w:rFonts w:ascii="Times New Roman" w:hAnsi="Times New Roman" w:cs="Times New Roman"/>
          <w:sz w:val="36"/>
          <w:szCs w:val="36"/>
          <w:lang w:eastAsia="ru-RU"/>
        </w:rPr>
        <w:t> могут быть разделены на несколько видов: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а) парные картинки;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б) лото (обогащают словарь);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в) разрезанные картинки и складные кубики (игры направлены на развитие внимания, на уточнение представлений, на соотношение между целым и частью);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г) домино (в игре развивается память, сообразительность);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д) игры типа «лабиринт» (развивают пространственную ориентацию).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Словесные игры.</w:t>
      </w:r>
      <w:r w:rsidRPr="00F60A35">
        <w:rPr>
          <w:rFonts w:ascii="Times New Roman" w:hAnsi="Times New Roman" w:cs="Times New Roman"/>
          <w:sz w:val="36"/>
          <w:szCs w:val="36"/>
          <w:lang w:eastAsia="ru-RU"/>
        </w:rPr>
        <w:t> Игры развивают внимание, сообразительность, связную речь.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Дидактические игры </w:t>
      </w:r>
      <w:r w:rsidRPr="00F60A35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с точки зрения логопедических целей</w:t>
      </w:r>
      <w:r w:rsidRPr="00F60A35">
        <w:rPr>
          <w:rFonts w:ascii="Times New Roman" w:hAnsi="Times New Roman" w:cs="Times New Roman"/>
          <w:sz w:val="36"/>
          <w:szCs w:val="36"/>
          <w:lang w:eastAsia="ru-RU"/>
        </w:rPr>
        <w:t> условно делятся на 2 группы: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д/игры, способствующие развитию фонематического восприятия, анализа и синтеза и подготовке к обучению грамоте;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 xml:space="preserve">д/игры, направленные на формирование </w:t>
      </w:r>
      <w:proofErr w:type="spellStart"/>
      <w:r w:rsidRPr="00F60A35">
        <w:rPr>
          <w:rFonts w:ascii="Times New Roman" w:hAnsi="Times New Roman" w:cs="Times New Roman"/>
          <w:sz w:val="36"/>
          <w:szCs w:val="36"/>
          <w:lang w:eastAsia="ru-RU"/>
        </w:rPr>
        <w:t>лексико</w:t>
      </w:r>
      <w:proofErr w:type="spellEnd"/>
      <w:r w:rsidRPr="00F60A35">
        <w:rPr>
          <w:rFonts w:ascii="Times New Roman" w:hAnsi="Times New Roman" w:cs="Times New Roman"/>
          <w:sz w:val="36"/>
          <w:szCs w:val="36"/>
          <w:lang w:eastAsia="ru-RU"/>
        </w:rPr>
        <w:t xml:space="preserve"> – грамматической стороны речи.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 xml:space="preserve">Одним из важнейших условий успешного обучения в ходе дидактических игр является заинтересованность в них самих детей. </w:t>
      </w:r>
      <w:proofErr w:type="gramStart"/>
      <w:r w:rsidRPr="00F60A35">
        <w:rPr>
          <w:rFonts w:ascii="Times New Roman" w:hAnsi="Times New Roman" w:cs="Times New Roman"/>
          <w:sz w:val="36"/>
          <w:szCs w:val="36"/>
          <w:lang w:eastAsia="ru-RU"/>
        </w:rPr>
        <w:t>Поэтому все игры должны проводиться эмоционально, непринужденно, с использованием наглядного материала: предметов, игрушек, схем, картинок, панно и т.д.</w:t>
      </w:r>
      <w:proofErr w:type="gramEnd"/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Детям сложно усвоить такие понятия, как «предложение», «слово», «слог», «звук». На помощь приходят игры. Для выработки навыка практического деления слов на слоги, проводятся д/игры: «Договори слово», «Кто больше?» Педагог произносит первый слог, а дети второй. Д/игра «Пирамида» - здесь на панно, изображающее пирамиду, выставляются картинки с 1, 2, 3 слогами.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При знакомстве со звуком можно использовать д/игры «Живые звуки», где дети изображают звуки; «Цепочка слов» (определяя 1-й и последний звук в слове, дети составляют цепочку слов), «4-й лишний» (называют картинку на другой звук); «Найди пару» (подбирают слова, отличающиеся одним звуком).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 xml:space="preserve">Дидактические игры в работе по формированию лексико-грамматических категорий используются в основном при изучении различных лексических тем на каждой неделе. Например, тема «Фрукты». </w:t>
      </w:r>
      <w:proofErr w:type="gramStart"/>
      <w:r w:rsidRPr="00F60A35">
        <w:rPr>
          <w:rFonts w:ascii="Times New Roman" w:hAnsi="Times New Roman" w:cs="Times New Roman"/>
          <w:sz w:val="36"/>
          <w:szCs w:val="36"/>
          <w:lang w:eastAsia="ru-RU"/>
        </w:rPr>
        <w:t>Дидактическая игра «Один – много» (образование множественного числа существительных); д/игра «Большой – маленький» (образование существительных с помощью уменьшительно-ласкательных суффиксов); д/игра «Веселый счет», «Дразнилка» (согласование числительных от 1 до 5 с существительными); д/игра «Назови сок, варенье» (образование относительных прилагательных); д/игра «Узнай по описанию» (составление описательной загадки.</w:t>
      </w:r>
      <w:proofErr w:type="gramEnd"/>
      <w:r w:rsidRPr="00F60A35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F60A35">
        <w:rPr>
          <w:rFonts w:ascii="Times New Roman" w:hAnsi="Times New Roman" w:cs="Times New Roman"/>
          <w:sz w:val="36"/>
          <w:szCs w:val="36"/>
          <w:lang w:eastAsia="ru-RU"/>
        </w:rPr>
        <w:t>Овальный, твердый, кислый, желтый, кладут в чай.</w:t>
      </w:r>
      <w:proofErr w:type="gramEnd"/>
      <w:r w:rsidRPr="00F60A35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F60A35">
        <w:rPr>
          <w:rFonts w:ascii="Times New Roman" w:hAnsi="Times New Roman" w:cs="Times New Roman"/>
          <w:sz w:val="36"/>
          <w:szCs w:val="36"/>
          <w:lang w:eastAsia="ru-RU"/>
        </w:rPr>
        <w:t>Что это?).</w:t>
      </w:r>
      <w:proofErr w:type="gramEnd"/>
      <w:r w:rsidRPr="00F60A35">
        <w:rPr>
          <w:rFonts w:ascii="Times New Roman" w:hAnsi="Times New Roman" w:cs="Times New Roman"/>
          <w:sz w:val="36"/>
          <w:szCs w:val="36"/>
          <w:lang w:eastAsia="ru-RU"/>
        </w:rPr>
        <w:t xml:space="preserve"> На различение овощей и фруктов д/игра «4-й </w:t>
      </w:r>
      <w:proofErr w:type="gramStart"/>
      <w:r w:rsidRPr="00F60A35">
        <w:rPr>
          <w:rFonts w:ascii="Times New Roman" w:hAnsi="Times New Roman" w:cs="Times New Roman"/>
          <w:sz w:val="36"/>
          <w:szCs w:val="36"/>
          <w:lang w:eastAsia="ru-RU"/>
        </w:rPr>
        <w:t>лишний</w:t>
      </w:r>
      <w:proofErr w:type="gramEnd"/>
      <w:r w:rsidRPr="00F60A35">
        <w:rPr>
          <w:rFonts w:ascii="Times New Roman" w:hAnsi="Times New Roman" w:cs="Times New Roman"/>
          <w:sz w:val="36"/>
          <w:szCs w:val="36"/>
          <w:lang w:eastAsia="ru-RU"/>
        </w:rPr>
        <w:t>» и т.д.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Таким образом, дидактические игры, развивающие речь детей, разнообразны и многофункциональны. Необходимо соблюдать их основные принципы.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Основные принципы дидактических игр.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Дидактическая игра должна опираться на программный материал, должна способствовать вовлечению в коррекционный процесс в первую очередь более сохранных анализаторов. Назначение предметов, картинок, пособий, смысл вопросов, условия игр должны быть ясны и понятны детям.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Пособия, используемые при проведении игр, должны быть внешне привлекательными. Условия игры и количество пособий, используемых в ней, должны обеспечить вовлечение всех детей в коррекционный процесс.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Использование дидактической игры делает непосредственную образовательную деятельность более живой, интересной, результативной.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Verdana" w:hAnsi="Verdana" w:cs="Times New Roman"/>
          <w:sz w:val="29"/>
          <w:szCs w:val="29"/>
          <w:lang w:eastAsia="ru-RU"/>
        </w:rPr>
        <w:t> 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СПИСОК ИСПОЛЬЗОВАННОЙ ЛИТЕРАТУРЫ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1. Матросова Т.А. «Организация коррекционных занятий с детьми дошкольного возраста с речевыми нарушениями»; М., 2006г.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 xml:space="preserve">2. </w:t>
      </w:r>
      <w:proofErr w:type="spellStart"/>
      <w:r w:rsidRPr="00F60A35">
        <w:rPr>
          <w:rFonts w:ascii="Times New Roman" w:hAnsi="Times New Roman" w:cs="Times New Roman"/>
          <w:sz w:val="36"/>
          <w:szCs w:val="36"/>
          <w:lang w:eastAsia="ru-RU"/>
        </w:rPr>
        <w:t>Пожиленко</w:t>
      </w:r>
      <w:proofErr w:type="spellEnd"/>
      <w:r w:rsidRPr="00F60A35">
        <w:rPr>
          <w:rFonts w:ascii="Times New Roman" w:hAnsi="Times New Roman" w:cs="Times New Roman"/>
          <w:sz w:val="36"/>
          <w:szCs w:val="36"/>
          <w:lang w:eastAsia="ru-RU"/>
        </w:rPr>
        <w:t xml:space="preserve"> Е.А. «Волшебный мир звуков и слов»; М., 1999г.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3. Селиверстов В.И. « Игры в логопедической работе с детьми»; М 1984 г.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4. </w:t>
      </w:r>
      <w:proofErr w:type="spellStart"/>
      <w:r w:rsidRPr="00F60A35">
        <w:rPr>
          <w:rFonts w:ascii="Times New Roman" w:hAnsi="Times New Roman" w:cs="Times New Roman"/>
          <w:sz w:val="36"/>
          <w:szCs w:val="36"/>
          <w:lang w:eastAsia="ru-RU"/>
        </w:rPr>
        <w:t>Швайко</w:t>
      </w:r>
      <w:proofErr w:type="spellEnd"/>
      <w:r w:rsidRPr="00F60A35">
        <w:rPr>
          <w:rFonts w:ascii="Times New Roman" w:hAnsi="Times New Roman" w:cs="Times New Roman"/>
          <w:sz w:val="36"/>
          <w:szCs w:val="36"/>
          <w:lang w:eastAsia="ru-RU"/>
        </w:rPr>
        <w:t xml:space="preserve"> Г.С. «Игры и игровые упражнения для развития речи»; М., 1983г.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5. Максаков А.И., Туманова Г.А. «Учите, играя»; М., 1979 г.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 xml:space="preserve">6. </w:t>
      </w:r>
      <w:proofErr w:type="spellStart"/>
      <w:r w:rsidRPr="00F60A35">
        <w:rPr>
          <w:rFonts w:ascii="Times New Roman" w:hAnsi="Times New Roman" w:cs="Times New Roman"/>
          <w:sz w:val="36"/>
          <w:szCs w:val="36"/>
          <w:lang w:eastAsia="ru-RU"/>
        </w:rPr>
        <w:t>Агранович</w:t>
      </w:r>
      <w:proofErr w:type="spellEnd"/>
      <w:r w:rsidRPr="00F60A35">
        <w:rPr>
          <w:rFonts w:ascii="Times New Roman" w:hAnsi="Times New Roman" w:cs="Times New Roman"/>
          <w:sz w:val="36"/>
          <w:szCs w:val="36"/>
          <w:lang w:eastAsia="ru-RU"/>
        </w:rPr>
        <w:t xml:space="preserve"> З.Е. «Сборник домашних заданий в помощь логопедам и родителям для преодоления лексико-грамматического недоразвития речи у дошкольников с ОНР»; Санкт-Петербург, 2003 г.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 xml:space="preserve">7. </w:t>
      </w:r>
      <w:proofErr w:type="spellStart"/>
      <w:r w:rsidRPr="00F60A35">
        <w:rPr>
          <w:rFonts w:ascii="Times New Roman" w:hAnsi="Times New Roman" w:cs="Times New Roman"/>
          <w:sz w:val="36"/>
          <w:szCs w:val="36"/>
          <w:lang w:eastAsia="ru-RU"/>
        </w:rPr>
        <w:t>Нищева</w:t>
      </w:r>
      <w:proofErr w:type="spellEnd"/>
      <w:r w:rsidRPr="00F60A35">
        <w:rPr>
          <w:rFonts w:ascii="Times New Roman" w:hAnsi="Times New Roman" w:cs="Times New Roman"/>
          <w:sz w:val="36"/>
          <w:szCs w:val="36"/>
          <w:lang w:eastAsia="ru-RU"/>
        </w:rPr>
        <w:t xml:space="preserve"> Н.В. «Развивающие сказки»; Санкт-Петербург, 2002 г.</w:t>
      </w:r>
    </w:p>
    <w:p w:rsidR="00F60A35" w:rsidRPr="00F60A35" w:rsidRDefault="00F60A35" w:rsidP="00F60A35">
      <w:pPr>
        <w:rPr>
          <w:rFonts w:ascii="Verdana" w:hAnsi="Verdana" w:cs="Times New Roman"/>
          <w:sz w:val="29"/>
          <w:szCs w:val="29"/>
          <w:lang w:eastAsia="ru-RU"/>
        </w:rPr>
      </w:pPr>
      <w:r w:rsidRPr="00F60A35">
        <w:rPr>
          <w:rFonts w:ascii="Times New Roman" w:hAnsi="Times New Roman" w:cs="Times New Roman"/>
          <w:sz w:val="36"/>
          <w:szCs w:val="36"/>
          <w:lang w:eastAsia="ru-RU"/>
        </w:rPr>
        <w:t>8. Тихеева Е.И. «Развитие речи детей (раннего и дошкольного возраста)»; М., Просвещение, 1981 г.</w:t>
      </w:r>
    </w:p>
    <w:p w:rsidR="00E20300" w:rsidRDefault="00E20300" w:rsidP="00F60A35"/>
    <w:sectPr w:rsidR="00E2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DB3"/>
    <w:multiLevelType w:val="multilevel"/>
    <w:tmpl w:val="86387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B021D"/>
    <w:multiLevelType w:val="multilevel"/>
    <w:tmpl w:val="8788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80956"/>
    <w:multiLevelType w:val="multilevel"/>
    <w:tmpl w:val="B100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35"/>
    <w:rsid w:val="00E20300"/>
    <w:rsid w:val="00F6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59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982</Words>
  <Characters>5601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2015-11-17T08:55:00Z</dcterms:created>
  <dcterms:modified xsi:type="dcterms:W3CDTF">2015-11-17T08:57:00Z</dcterms:modified>
</cp:coreProperties>
</file>