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65" w:rsidRPr="00037B65" w:rsidRDefault="00037B65" w:rsidP="00037B65">
      <w:pPr>
        <w:spacing w:after="0" w:line="240" w:lineRule="auto"/>
        <w:ind w:firstLine="708"/>
        <w:jc w:val="center"/>
        <w:rPr>
          <w:rFonts w:ascii="ArialMT" w:hAnsi="ArialMT"/>
          <w:b/>
          <w:sz w:val="32"/>
          <w:szCs w:val="32"/>
        </w:rPr>
      </w:pPr>
      <w:r w:rsidRPr="00037B65">
        <w:rPr>
          <w:rFonts w:ascii="ArialMT" w:hAnsi="ArialMT" w:hint="eastAsia"/>
          <w:b/>
          <w:sz w:val="32"/>
          <w:szCs w:val="32"/>
        </w:rPr>
        <w:t>«</w:t>
      </w:r>
      <w:r w:rsidRPr="00037B65">
        <w:rPr>
          <w:rFonts w:ascii="ArialMT" w:hAnsi="ArialMT"/>
          <w:b/>
          <w:sz w:val="32"/>
          <w:szCs w:val="32"/>
        </w:rPr>
        <w:t>Формы работы с педагогами</w:t>
      </w:r>
      <w:r w:rsidRPr="00037B65">
        <w:rPr>
          <w:rFonts w:ascii="ArialMT" w:hAnsi="ArialMT" w:hint="eastAsia"/>
          <w:b/>
          <w:sz w:val="32"/>
          <w:szCs w:val="32"/>
        </w:rPr>
        <w:t>»</w:t>
      </w:r>
    </w:p>
    <w:p w:rsidR="00037B65" w:rsidRPr="00037B65" w:rsidRDefault="00037B65" w:rsidP="00037B65">
      <w:pPr>
        <w:spacing w:after="0" w:line="240" w:lineRule="auto"/>
        <w:ind w:firstLine="708"/>
        <w:jc w:val="center"/>
        <w:rPr>
          <w:rFonts w:ascii="ArialMT" w:hAnsi="ArialMT"/>
          <w:b/>
          <w:sz w:val="24"/>
          <w:szCs w:val="24"/>
        </w:rPr>
      </w:pPr>
    </w:p>
    <w:p w:rsidR="00037B65" w:rsidRPr="00037B65" w:rsidRDefault="00037B65" w:rsidP="00037B65">
      <w:pPr>
        <w:spacing w:after="0" w:line="240" w:lineRule="auto"/>
        <w:ind w:firstLine="708"/>
        <w:rPr>
          <w:rFonts w:ascii="ArialMT" w:hAnsi="ArialMT"/>
          <w:b/>
          <w:i/>
          <w:sz w:val="24"/>
          <w:szCs w:val="24"/>
        </w:rPr>
      </w:pPr>
      <w:r w:rsidRPr="00037B65">
        <w:rPr>
          <w:rFonts w:ascii="ArialMT" w:hAnsi="ArialMT"/>
          <w:b/>
          <w:i/>
          <w:sz w:val="24"/>
          <w:szCs w:val="24"/>
        </w:rPr>
        <w:t xml:space="preserve">Автор: старший воспитатель МБДОУ </w:t>
      </w:r>
      <w:r w:rsidRPr="00037B65">
        <w:rPr>
          <w:rFonts w:ascii="ArialMT" w:hAnsi="ArialMT" w:hint="eastAsia"/>
          <w:b/>
          <w:i/>
          <w:sz w:val="24"/>
          <w:szCs w:val="24"/>
        </w:rPr>
        <w:t>«</w:t>
      </w:r>
      <w:r w:rsidRPr="00037B65">
        <w:rPr>
          <w:rFonts w:ascii="ArialMT" w:hAnsi="ArialMT"/>
          <w:b/>
          <w:i/>
          <w:sz w:val="24"/>
          <w:szCs w:val="24"/>
        </w:rPr>
        <w:t>Детский сад №18</w:t>
      </w:r>
      <w:r w:rsidRPr="00037B65">
        <w:rPr>
          <w:rFonts w:ascii="ArialMT" w:hAnsi="ArialMT" w:hint="eastAsia"/>
          <w:b/>
          <w:i/>
          <w:sz w:val="24"/>
          <w:szCs w:val="24"/>
        </w:rPr>
        <w:t>»</w:t>
      </w:r>
      <w:r w:rsidRPr="00037B65">
        <w:rPr>
          <w:rFonts w:ascii="ArialMT" w:hAnsi="ArialMT"/>
          <w:b/>
          <w:i/>
          <w:sz w:val="24"/>
          <w:szCs w:val="24"/>
        </w:rPr>
        <w:t xml:space="preserve"> г.о</w:t>
      </w:r>
      <w:proofErr w:type="gramStart"/>
      <w:r w:rsidRPr="00037B65">
        <w:rPr>
          <w:rFonts w:ascii="ArialMT" w:hAnsi="ArialMT"/>
          <w:b/>
          <w:i/>
          <w:sz w:val="24"/>
          <w:szCs w:val="24"/>
        </w:rPr>
        <w:t>.С</w:t>
      </w:r>
      <w:proofErr w:type="gramEnd"/>
      <w:r w:rsidRPr="00037B65">
        <w:rPr>
          <w:rFonts w:ascii="ArialMT" w:hAnsi="ArialMT"/>
          <w:b/>
          <w:i/>
          <w:sz w:val="24"/>
          <w:szCs w:val="24"/>
        </w:rPr>
        <w:t>амара Головина Т.Н.</w:t>
      </w:r>
    </w:p>
    <w:p w:rsidR="00037B65" w:rsidRPr="00037B65" w:rsidRDefault="00037B65" w:rsidP="00037B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037B65" w:rsidRPr="00037B65" w:rsidRDefault="00037B65" w:rsidP="00037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B65">
        <w:rPr>
          <w:rFonts w:ascii="Times New Roman" w:hAnsi="Times New Roman" w:cs="Times New Roman"/>
          <w:sz w:val="24"/>
          <w:szCs w:val="24"/>
        </w:rPr>
        <w:t xml:space="preserve">Выбор новых современных эффективных средств и форм работы с педагогами мы рассматриваем как фактор повышения качества </w:t>
      </w:r>
      <w:proofErr w:type="spellStart"/>
      <w:r w:rsidRPr="00037B65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037B6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037B65">
        <w:rPr>
          <w:rFonts w:ascii="Times New Roman" w:hAnsi="Times New Roman" w:cs="Times New Roman"/>
          <w:sz w:val="24"/>
          <w:szCs w:val="24"/>
        </w:rPr>
        <w:t>ирокоеприменение</w:t>
      </w:r>
      <w:proofErr w:type="spellEnd"/>
      <w:r w:rsidRPr="00037B65">
        <w:rPr>
          <w:rFonts w:ascii="Times New Roman" w:hAnsi="Times New Roman" w:cs="Times New Roman"/>
          <w:sz w:val="24"/>
          <w:szCs w:val="24"/>
        </w:rPr>
        <w:t xml:space="preserve"> находят интерактивные формы работы, способствующие активизации творческой деятельности. Все технологии и формы работы с педагогами </w:t>
      </w:r>
      <w:proofErr w:type="spellStart"/>
      <w:r w:rsidRPr="00037B65">
        <w:rPr>
          <w:rFonts w:ascii="Times New Roman" w:hAnsi="Times New Roman" w:cs="Times New Roman"/>
          <w:b/>
          <w:sz w:val="24"/>
          <w:szCs w:val="24"/>
        </w:rPr>
        <w:t>инновационны</w:t>
      </w:r>
      <w:proofErr w:type="spellEnd"/>
      <w:r w:rsidRPr="00037B65">
        <w:rPr>
          <w:rFonts w:ascii="Times New Roman" w:hAnsi="Times New Roman" w:cs="Times New Roman"/>
          <w:b/>
          <w:sz w:val="24"/>
          <w:szCs w:val="24"/>
        </w:rPr>
        <w:t>.</w:t>
      </w:r>
    </w:p>
    <w:p w:rsidR="00037B65" w:rsidRPr="00037B65" w:rsidRDefault="00037B65" w:rsidP="00037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B65">
        <w:rPr>
          <w:rFonts w:ascii="Times New Roman" w:hAnsi="Times New Roman" w:cs="Times New Roman"/>
          <w:b/>
          <w:sz w:val="24"/>
          <w:szCs w:val="24"/>
        </w:rPr>
        <w:t xml:space="preserve">Деловые </w:t>
      </w:r>
      <w:proofErr w:type="spellStart"/>
      <w:r w:rsidRPr="00037B65">
        <w:rPr>
          <w:rFonts w:ascii="Times New Roman" w:hAnsi="Times New Roman" w:cs="Times New Roman"/>
          <w:b/>
          <w:sz w:val="24"/>
          <w:szCs w:val="24"/>
        </w:rPr>
        <w:t>игры</w:t>
      </w:r>
      <w:r w:rsidRPr="00037B65">
        <w:rPr>
          <w:rFonts w:ascii="Times New Roman" w:hAnsi="Times New Roman" w:cs="Times New Roman"/>
          <w:sz w:val="24"/>
          <w:szCs w:val="24"/>
        </w:rPr>
        <w:t>способствуют</w:t>
      </w:r>
      <w:proofErr w:type="spellEnd"/>
      <w:r w:rsidRPr="00037B65">
        <w:rPr>
          <w:rFonts w:ascii="Times New Roman" w:hAnsi="Times New Roman" w:cs="Times New Roman"/>
          <w:sz w:val="24"/>
          <w:szCs w:val="24"/>
        </w:rPr>
        <w:t xml:space="preserve"> повышению интереса к проблемам </w:t>
      </w:r>
      <w:proofErr w:type="spellStart"/>
      <w:r w:rsidRPr="00037B65">
        <w:rPr>
          <w:rFonts w:ascii="Times New Roman" w:hAnsi="Times New Roman" w:cs="Times New Roman"/>
          <w:sz w:val="24"/>
          <w:szCs w:val="24"/>
        </w:rPr>
        <w:t>развитиядошкольников</w:t>
      </w:r>
      <w:proofErr w:type="spellEnd"/>
      <w:r w:rsidRPr="00037B65">
        <w:rPr>
          <w:rFonts w:ascii="Times New Roman" w:hAnsi="Times New Roman" w:cs="Times New Roman"/>
          <w:sz w:val="24"/>
          <w:szCs w:val="24"/>
        </w:rPr>
        <w:t>, формированию творческого мышления педагогов.</w:t>
      </w:r>
    </w:p>
    <w:p w:rsidR="00037B65" w:rsidRPr="00037B65" w:rsidRDefault="00037B65" w:rsidP="00037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B65">
        <w:rPr>
          <w:rFonts w:ascii="Times New Roman" w:hAnsi="Times New Roman" w:cs="Times New Roman"/>
          <w:b/>
          <w:sz w:val="24"/>
          <w:szCs w:val="24"/>
        </w:rPr>
        <w:t xml:space="preserve">Педагогические ринги </w:t>
      </w:r>
      <w:r w:rsidRPr="00037B65">
        <w:rPr>
          <w:rFonts w:ascii="Times New Roman" w:hAnsi="Times New Roman" w:cs="Times New Roman"/>
          <w:sz w:val="24"/>
          <w:szCs w:val="24"/>
        </w:rPr>
        <w:t>уточняют и систематизируют знания педагогов по проблемам и позволяют провести мини – диагностику знаний педагогов по целому комплексу вопросов.</w:t>
      </w:r>
    </w:p>
    <w:p w:rsidR="00037B65" w:rsidRPr="00037B65" w:rsidRDefault="00037B65" w:rsidP="00037B6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B65">
        <w:rPr>
          <w:rFonts w:ascii="Times New Roman" w:hAnsi="Times New Roman" w:cs="Times New Roman"/>
          <w:b/>
          <w:sz w:val="24"/>
          <w:szCs w:val="24"/>
        </w:rPr>
        <w:t>Педагогическое «ателье»</w:t>
      </w:r>
      <w:r w:rsidRPr="00037B65">
        <w:rPr>
          <w:rFonts w:ascii="Times New Roman" w:hAnsi="Times New Roman" w:cs="Times New Roman"/>
          <w:sz w:val="24"/>
          <w:szCs w:val="24"/>
        </w:rPr>
        <w:t xml:space="preserve"> «Мы вместе - а это значит…» знакомит с основными идеями </w:t>
      </w:r>
      <w:proofErr w:type="spellStart"/>
      <w:proofErr w:type="gramStart"/>
      <w:r w:rsidRPr="00037B65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37B65">
        <w:rPr>
          <w:rFonts w:ascii="Times New Roman" w:hAnsi="Times New Roman" w:cs="Times New Roman"/>
          <w:sz w:val="24"/>
          <w:szCs w:val="24"/>
        </w:rPr>
        <w:t xml:space="preserve"> – образовательной</w:t>
      </w:r>
      <w:proofErr w:type="gramEnd"/>
      <w:r w:rsidRPr="00037B65">
        <w:rPr>
          <w:rFonts w:ascii="Times New Roman" w:hAnsi="Times New Roman" w:cs="Times New Roman"/>
          <w:sz w:val="24"/>
          <w:szCs w:val="24"/>
        </w:rPr>
        <w:t xml:space="preserve"> системы и практическими рекомендациями по ее реализации.</w:t>
      </w:r>
    </w:p>
    <w:p w:rsidR="00037B65" w:rsidRPr="00037B65" w:rsidRDefault="00037B65" w:rsidP="00037B6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B65">
        <w:rPr>
          <w:rFonts w:ascii="Times New Roman" w:hAnsi="Times New Roman" w:cs="Times New Roman"/>
          <w:sz w:val="24"/>
          <w:szCs w:val="24"/>
        </w:rPr>
        <w:t xml:space="preserve">Целью  </w:t>
      </w:r>
      <w:r w:rsidRPr="00037B65">
        <w:rPr>
          <w:rFonts w:ascii="Times New Roman" w:hAnsi="Times New Roman" w:cs="Times New Roman"/>
          <w:b/>
          <w:sz w:val="24"/>
          <w:szCs w:val="24"/>
        </w:rPr>
        <w:t>коммуникативных игр</w:t>
      </w:r>
      <w:r w:rsidRPr="00037B65">
        <w:rPr>
          <w:rFonts w:ascii="Times New Roman" w:hAnsi="Times New Roman" w:cs="Times New Roman"/>
          <w:sz w:val="24"/>
          <w:szCs w:val="24"/>
        </w:rPr>
        <w:t xml:space="preserve"> является развитие динамической стороны общения: легкости вступления в контакт, инициативности, готовности к общению, развитие </w:t>
      </w:r>
      <w:proofErr w:type="spellStart"/>
      <w:r w:rsidRPr="00037B65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037B65">
        <w:rPr>
          <w:rFonts w:ascii="Times New Roman" w:hAnsi="Times New Roman" w:cs="Times New Roman"/>
          <w:sz w:val="24"/>
          <w:szCs w:val="24"/>
        </w:rPr>
        <w:t>, сочувствия к партнеру, эмоциональности и выразительности невербальных средств общения.</w:t>
      </w:r>
    </w:p>
    <w:p w:rsidR="00037B65" w:rsidRPr="00037B65" w:rsidRDefault="00037B65" w:rsidP="00037B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B65">
        <w:rPr>
          <w:rFonts w:ascii="Times New Roman" w:hAnsi="Times New Roman" w:cs="Times New Roman"/>
          <w:b/>
          <w:sz w:val="24"/>
          <w:szCs w:val="24"/>
        </w:rPr>
        <w:t>Цикл лекций</w:t>
      </w:r>
      <w:r w:rsidRPr="00037B65">
        <w:rPr>
          <w:rFonts w:ascii="Times New Roman" w:hAnsi="Times New Roman" w:cs="Times New Roman"/>
          <w:sz w:val="24"/>
          <w:szCs w:val="24"/>
        </w:rPr>
        <w:t xml:space="preserve"> педагога-психолога «Такие разные, разные, разные…» проводятся с применением техники обратной связи: педагог после каждой законченной мысли обращается к аудитории. На основе ответа на данной вопрос планируется содержание дальнейшей лекции. Используются разные формы проведения лекций: </w:t>
      </w:r>
      <w:r w:rsidRPr="00037B65">
        <w:rPr>
          <w:rFonts w:ascii="Times New Roman" w:hAnsi="Times New Roman" w:cs="Times New Roman"/>
          <w:b/>
          <w:sz w:val="24"/>
          <w:szCs w:val="24"/>
        </w:rPr>
        <w:t>лекция вдвоем, лекция «вопрос – ответ»</w:t>
      </w:r>
    </w:p>
    <w:p w:rsidR="00037B65" w:rsidRPr="00037B65" w:rsidRDefault="00037B65" w:rsidP="00037B6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B65">
        <w:rPr>
          <w:rFonts w:ascii="Times New Roman" w:hAnsi="Times New Roman" w:cs="Times New Roman"/>
          <w:sz w:val="24"/>
          <w:szCs w:val="24"/>
        </w:rPr>
        <w:t xml:space="preserve">Отдельное направление в работе с педагогами занимает  </w:t>
      </w:r>
      <w:r w:rsidRPr="00037B65">
        <w:rPr>
          <w:rFonts w:ascii="Times New Roman" w:hAnsi="Times New Roman" w:cs="Times New Roman"/>
          <w:b/>
          <w:sz w:val="24"/>
          <w:szCs w:val="24"/>
        </w:rPr>
        <w:t>профилактика эмоционального выгорания педагогов.</w:t>
      </w:r>
    </w:p>
    <w:p w:rsidR="00037B65" w:rsidRPr="00037B65" w:rsidRDefault="00037B65" w:rsidP="00037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B65">
        <w:rPr>
          <w:rFonts w:ascii="Times New Roman" w:hAnsi="Times New Roman" w:cs="Times New Roman"/>
          <w:sz w:val="24"/>
          <w:szCs w:val="24"/>
        </w:rPr>
        <w:t xml:space="preserve">С этой целью широко используются  </w:t>
      </w:r>
      <w:r w:rsidRPr="00037B65">
        <w:rPr>
          <w:rFonts w:ascii="Times New Roman" w:hAnsi="Times New Roman" w:cs="Times New Roman"/>
          <w:b/>
          <w:sz w:val="24"/>
          <w:szCs w:val="24"/>
        </w:rPr>
        <w:t>групповые  и индивидуальные тренинги</w:t>
      </w:r>
      <w:r w:rsidRPr="00037B65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мастерства,  по развитию эмоциональной гибкости, по профилактике синдрома эмоционального выгорания. Они учат выходить из ситуации переживания, анализировать  свои действия.</w:t>
      </w:r>
    </w:p>
    <w:p w:rsidR="00037B65" w:rsidRPr="00037B65" w:rsidRDefault="00037B65" w:rsidP="00037B6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B65">
        <w:rPr>
          <w:rFonts w:ascii="Times New Roman" w:hAnsi="Times New Roman" w:cs="Times New Roman"/>
          <w:sz w:val="24"/>
          <w:szCs w:val="24"/>
        </w:rPr>
        <w:t xml:space="preserve">Темы </w:t>
      </w:r>
      <w:r w:rsidRPr="00037B65">
        <w:rPr>
          <w:rFonts w:ascii="Times New Roman" w:hAnsi="Times New Roman" w:cs="Times New Roman"/>
          <w:b/>
          <w:sz w:val="24"/>
          <w:szCs w:val="24"/>
        </w:rPr>
        <w:t xml:space="preserve">тренингов </w:t>
      </w:r>
      <w:r w:rsidRPr="00037B65">
        <w:rPr>
          <w:rFonts w:ascii="Times New Roman" w:hAnsi="Times New Roman" w:cs="Times New Roman"/>
          <w:sz w:val="24"/>
          <w:szCs w:val="24"/>
        </w:rPr>
        <w:t xml:space="preserve">разнообразны, они помогли  получить эмоциональный опыт в построении отношений с окружающим, научили  владеть своим эмоциональным состоянием,  помогли выработать способность к </w:t>
      </w:r>
      <w:r w:rsidRPr="00037B65">
        <w:rPr>
          <w:rFonts w:ascii="Times New Roman" w:hAnsi="Times New Roman" w:cs="Times New Roman"/>
          <w:b/>
          <w:sz w:val="24"/>
          <w:szCs w:val="24"/>
        </w:rPr>
        <w:t>рефлексии</w:t>
      </w:r>
      <w:r w:rsidRPr="00037B65">
        <w:rPr>
          <w:rFonts w:ascii="Times New Roman" w:hAnsi="Times New Roman" w:cs="Times New Roman"/>
          <w:sz w:val="24"/>
          <w:szCs w:val="24"/>
        </w:rPr>
        <w:t xml:space="preserve">, </w:t>
      </w:r>
      <w:r w:rsidRPr="00037B65">
        <w:rPr>
          <w:rFonts w:ascii="Times New Roman" w:hAnsi="Times New Roman" w:cs="Times New Roman"/>
          <w:b/>
          <w:sz w:val="24"/>
          <w:szCs w:val="24"/>
        </w:rPr>
        <w:t>релаксации.</w:t>
      </w:r>
    </w:p>
    <w:p w:rsidR="00037B65" w:rsidRPr="00037B65" w:rsidRDefault="00037B65" w:rsidP="00037B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B65">
        <w:rPr>
          <w:rFonts w:ascii="Times New Roman" w:hAnsi="Times New Roman" w:cs="Times New Roman"/>
          <w:sz w:val="24"/>
          <w:szCs w:val="24"/>
        </w:rPr>
        <w:t xml:space="preserve">Выявить подверженность педагогов эмоциональному выгоранию помогает </w:t>
      </w:r>
      <w:r w:rsidRPr="00037B65">
        <w:rPr>
          <w:rFonts w:ascii="Times New Roman" w:hAnsi="Times New Roman" w:cs="Times New Roman"/>
          <w:b/>
          <w:sz w:val="24"/>
          <w:szCs w:val="24"/>
        </w:rPr>
        <w:t>упражнение «</w:t>
      </w:r>
      <w:r w:rsidRPr="00037B65">
        <w:rPr>
          <w:rFonts w:ascii="Times New Roman" w:hAnsi="Times New Roman" w:cs="Times New Roman"/>
          <w:sz w:val="24"/>
          <w:szCs w:val="24"/>
        </w:rPr>
        <w:t>Метафорический образ моего настроения»</w:t>
      </w:r>
      <w:r w:rsidRPr="00037B65">
        <w:rPr>
          <w:rFonts w:ascii="Times New Roman" w:hAnsi="Times New Roman" w:cs="Times New Roman"/>
          <w:b/>
          <w:sz w:val="24"/>
          <w:szCs w:val="24"/>
        </w:rPr>
        <w:t xml:space="preserve"> с использованием метафорических карт.</w:t>
      </w:r>
    </w:p>
    <w:p w:rsidR="00037B65" w:rsidRPr="00037B65" w:rsidRDefault="00037B65" w:rsidP="00037B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7B65">
        <w:rPr>
          <w:rFonts w:ascii="Times New Roman" w:hAnsi="Times New Roman" w:cs="Times New Roman"/>
          <w:b/>
          <w:sz w:val="24"/>
          <w:szCs w:val="24"/>
        </w:rPr>
        <w:t>Метод «Ожерелье»</w:t>
      </w:r>
      <w:r w:rsidRPr="00037B65">
        <w:rPr>
          <w:rFonts w:ascii="Times New Roman" w:hAnsi="Times New Roman" w:cs="Times New Roman"/>
          <w:sz w:val="24"/>
          <w:szCs w:val="24"/>
        </w:rPr>
        <w:t xml:space="preserve"> в системе работы </w:t>
      </w:r>
      <w:r w:rsidRPr="00037B65">
        <w:rPr>
          <w:rFonts w:ascii="Times New Roman" w:hAnsi="Times New Roman" w:cs="Times New Roman"/>
          <w:b/>
          <w:sz w:val="24"/>
          <w:szCs w:val="24"/>
        </w:rPr>
        <w:t>по профилактике эмоционального выгорания</w:t>
      </w:r>
      <w:r w:rsidRPr="00037B65">
        <w:rPr>
          <w:rFonts w:ascii="Times New Roman" w:hAnsi="Times New Roman" w:cs="Times New Roman"/>
          <w:sz w:val="24"/>
          <w:szCs w:val="24"/>
        </w:rPr>
        <w:t xml:space="preserve"> педагогов помогает выразить свое отношение к коллегам.</w:t>
      </w:r>
    </w:p>
    <w:p w:rsidR="00037B65" w:rsidRPr="00037B65" w:rsidRDefault="00037B65" w:rsidP="00037B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7B65">
        <w:rPr>
          <w:rFonts w:ascii="Times New Roman" w:hAnsi="Times New Roman" w:cs="Times New Roman"/>
          <w:sz w:val="24"/>
          <w:szCs w:val="24"/>
        </w:rPr>
        <w:t xml:space="preserve">«Мой внутренний мир-это целая страна!» - использование </w:t>
      </w:r>
      <w:proofErr w:type="spellStart"/>
      <w:r w:rsidRPr="00037B65">
        <w:rPr>
          <w:rFonts w:ascii="Times New Roman" w:hAnsi="Times New Roman" w:cs="Times New Roman"/>
          <w:b/>
          <w:sz w:val="24"/>
          <w:szCs w:val="24"/>
        </w:rPr>
        <w:t>арт-терапии</w:t>
      </w:r>
      <w:proofErr w:type="spellEnd"/>
      <w:r w:rsidRPr="00037B65">
        <w:rPr>
          <w:rFonts w:ascii="Times New Roman" w:hAnsi="Times New Roman" w:cs="Times New Roman"/>
          <w:sz w:val="24"/>
          <w:szCs w:val="24"/>
        </w:rPr>
        <w:t xml:space="preserve"> в системе работы по профилактике эмоционального выгорания педагогов.</w:t>
      </w:r>
    </w:p>
    <w:p w:rsidR="00037B65" w:rsidRPr="00037B65" w:rsidRDefault="00037B65" w:rsidP="00037B6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B65">
        <w:rPr>
          <w:rFonts w:ascii="Times New Roman" w:hAnsi="Times New Roman" w:cs="Times New Roman"/>
          <w:b/>
          <w:sz w:val="24"/>
          <w:szCs w:val="24"/>
        </w:rPr>
        <w:t>Работа с зеркалом</w:t>
      </w:r>
      <w:r w:rsidRPr="00037B65">
        <w:rPr>
          <w:rFonts w:ascii="Times New Roman" w:hAnsi="Times New Roman" w:cs="Times New Roman"/>
          <w:sz w:val="24"/>
          <w:szCs w:val="24"/>
        </w:rPr>
        <w:t xml:space="preserve">  — одна из весьма плодотворных психотехнических приемов, способствующих  эффективной работе  с образом «Я»,  как ребенка, так и родителей.</w:t>
      </w:r>
    </w:p>
    <w:p w:rsidR="00037B65" w:rsidRPr="00037B65" w:rsidRDefault="00037B65" w:rsidP="00037B6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B65">
        <w:rPr>
          <w:rFonts w:ascii="Times New Roman" w:hAnsi="Times New Roman" w:cs="Times New Roman"/>
          <w:b/>
          <w:sz w:val="24"/>
          <w:szCs w:val="24"/>
        </w:rPr>
        <w:t>Справочное педагогическое бюро</w:t>
      </w:r>
      <w:r w:rsidRPr="00037B65">
        <w:rPr>
          <w:rFonts w:ascii="Times New Roman" w:hAnsi="Times New Roman" w:cs="Times New Roman"/>
          <w:sz w:val="24"/>
          <w:szCs w:val="24"/>
        </w:rPr>
        <w:t xml:space="preserve"> даст ответ на любой вопрос,  а </w:t>
      </w:r>
      <w:proofErr w:type="spellStart"/>
      <w:r w:rsidRPr="00037B65">
        <w:rPr>
          <w:rFonts w:ascii="Times New Roman" w:hAnsi="Times New Roman" w:cs="Times New Roman"/>
          <w:b/>
          <w:sz w:val="24"/>
          <w:szCs w:val="24"/>
        </w:rPr>
        <w:t>квик</w:t>
      </w:r>
      <w:proofErr w:type="spellEnd"/>
      <w:r w:rsidRPr="00037B65">
        <w:rPr>
          <w:rFonts w:ascii="Times New Roman" w:hAnsi="Times New Roman" w:cs="Times New Roman"/>
          <w:b/>
          <w:sz w:val="24"/>
          <w:szCs w:val="24"/>
        </w:rPr>
        <w:t xml:space="preserve"> – настройка</w:t>
      </w:r>
      <w:r w:rsidRPr="00037B65">
        <w:rPr>
          <w:rFonts w:ascii="Times New Roman" w:hAnsi="Times New Roman" w:cs="Times New Roman"/>
          <w:sz w:val="24"/>
          <w:szCs w:val="24"/>
        </w:rPr>
        <w:t xml:space="preserve">  настроит на успешную работу.</w:t>
      </w:r>
    </w:p>
    <w:p w:rsidR="00037B65" w:rsidRPr="00037B65" w:rsidRDefault="00037B65" w:rsidP="00037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B65">
        <w:rPr>
          <w:rFonts w:ascii="Times New Roman" w:hAnsi="Times New Roman" w:cs="Times New Roman"/>
          <w:b/>
          <w:sz w:val="24"/>
          <w:szCs w:val="24"/>
        </w:rPr>
        <w:t xml:space="preserve">Панельные дискуссии </w:t>
      </w:r>
      <w:r w:rsidRPr="00037B65">
        <w:rPr>
          <w:rFonts w:ascii="Times New Roman" w:hAnsi="Times New Roman" w:cs="Times New Roman"/>
          <w:sz w:val="24"/>
          <w:szCs w:val="24"/>
        </w:rPr>
        <w:t>учат педагогов вести профессиональный, конструктивный спор, способный привести к выработке общего мнения.</w:t>
      </w:r>
    </w:p>
    <w:p w:rsidR="00037B65" w:rsidRPr="00037B65" w:rsidRDefault="00037B65" w:rsidP="00037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B65">
        <w:rPr>
          <w:rFonts w:ascii="Times New Roman" w:hAnsi="Times New Roman" w:cs="Times New Roman"/>
          <w:sz w:val="24"/>
          <w:szCs w:val="24"/>
        </w:rPr>
        <w:t xml:space="preserve">Каждую дискуссию можно превратить в </w:t>
      </w:r>
      <w:r w:rsidRPr="00037B65">
        <w:rPr>
          <w:rFonts w:ascii="Times New Roman" w:hAnsi="Times New Roman" w:cs="Times New Roman"/>
          <w:b/>
          <w:sz w:val="24"/>
          <w:szCs w:val="24"/>
        </w:rPr>
        <w:t>дискуссионные качели (</w:t>
      </w:r>
      <w:r w:rsidRPr="00037B65">
        <w:rPr>
          <w:rFonts w:ascii="Times New Roman" w:hAnsi="Times New Roman" w:cs="Times New Roman"/>
          <w:sz w:val="24"/>
          <w:szCs w:val="24"/>
        </w:rPr>
        <w:t>участники делятся на две группы: каждая группа защищает противоположные  мнения по одной проблеме).</w:t>
      </w:r>
    </w:p>
    <w:p w:rsidR="00037B65" w:rsidRDefault="00037B65" w:rsidP="00037B6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B65">
        <w:rPr>
          <w:rFonts w:ascii="Times New Roman" w:hAnsi="Times New Roman" w:cs="Times New Roman"/>
          <w:b/>
          <w:sz w:val="24"/>
          <w:szCs w:val="24"/>
        </w:rPr>
        <w:t>На симпозиуме – обсуждении</w:t>
      </w:r>
      <w:r w:rsidRPr="00037B65">
        <w:rPr>
          <w:rFonts w:ascii="Times New Roman" w:hAnsi="Times New Roman" w:cs="Times New Roman"/>
          <w:sz w:val="24"/>
          <w:szCs w:val="24"/>
        </w:rPr>
        <w:t xml:space="preserve">,  педагоги </w:t>
      </w:r>
      <w:proofErr w:type="gramStart"/>
      <w:r w:rsidRPr="00037B65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037B65">
        <w:rPr>
          <w:rFonts w:ascii="Times New Roman" w:hAnsi="Times New Roman" w:cs="Times New Roman"/>
          <w:sz w:val="24"/>
          <w:szCs w:val="24"/>
        </w:rPr>
        <w:t>оваторы  не только могут представить свой опыт работы, но и ответить на вопросы аудитории.</w:t>
      </w:r>
    </w:p>
    <w:p w:rsidR="00037B65" w:rsidRPr="00037B65" w:rsidRDefault="00037B65" w:rsidP="00037B6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B65">
        <w:rPr>
          <w:rFonts w:ascii="Times New Roman" w:hAnsi="Times New Roman" w:cs="Times New Roman"/>
          <w:b/>
          <w:sz w:val="24"/>
          <w:szCs w:val="24"/>
        </w:rPr>
        <w:t>Мастер – классы</w:t>
      </w:r>
      <w:r w:rsidRPr="00037B65">
        <w:rPr>
          <w:rFonts w:ascii="Times New Roman" w:hAnsi="Times New Roman" w:cs="Times New Roman"/>
          <w:sz w:val="24"/>
          <w:szCs w:val="24"/>
        </w:rPr>
        <w:t xml:space="preserve"> имеют основную цель – знакомство с педагогическим опытом, системой работы, авторскими находками и всем тем, что помогает педагогу достичь наилучших результатов.</w:t>
      </w:r>
    </w:p>
    <w:p w:rsidR="00037B65" w:rsidRPr="00037B65" w:rsidRDefault="00037B65" w:rsidP="00037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B65"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  <w:proofErr w:type="spellStart"/>
      <w:r w:rsidRPr="00037B65">
        <w:rPr>
          <w:rFonts w:ascii="Times New Roman" w:hAnsi="Times New Roman" w:cs="Times New Roman"/>
          <w:b/>
          <w:sz w:val="24"/>
          <w:szCs w:val="24"/>
        </w:rPr>
        <w:t>коучинга</w:t>
      </w:r>
      <w:r w:rsidRPr="00037B65">
        <w:rPr>
          <w:rFonts w:ascii="Times New Roman" w:hAnsi="Times New Roman" w:cs="Times New Roman"/>
          <w:sz w:val="24"/>
          <w:szCs w:val="24"/>
        </w:rPr>
        <w:t>способствует</w:t>
      </w:r>
      <w:proofErr w:type="spellEnd"/>
      <w:r w:rsidRPr="00037B65">
        <w:rPr>
          <w:rFonts w:ascii="Times New Roman" w:hAnsi="Times New Roman" w:cs="Times New Roman"/>
          <w:sz w:val="24"/>
          <w:szCs w:val="24"/>
        </w:rPr>
        <w:t xml:space="preserve"> интерактивному общению педагогов: участники отвечают на вопросы педагога-психолога, сами находят  пути для решения проблемных педагогических ситуаций. </w:t>
      </w:r>
    </w:p>
    <w:p w:rsidR="00037B65" w:rsidRPr="00037B65" w:rsidRDefault="00037B65" w:rsidP="00037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B65" w:rsidRPr="00037B65" w:rsidRDefault="00037B65" w:rsidP="00037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B65" w:rsidRPr="00037B65" w:rsidRDefault="00037B65" w:rsidP="00037B6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B65">
        <w:rPr>
          <w:rFonts w:ascii="Times New Roman" w:hAnsi="Times New Roman" w:cs="Times New Roman"/>
          <w:b/>
          <w:sz w:val="24"/>
          <w:szCs w:val="24"/>
        </w:rPr>
        <w:t>«Киношкола»</w:t>
      </w:r>
      <w:r w:rsidRPr="00037B65">
        <w:rPr>
          <w:rFonts w:ascii="Times New Roman" w:hAnsi="Times New Roman" w:cs="Times New Roman"/>
          <w:sz w:val="24"/>
          <w:szCs w:val="24"/>
        </w:rPr>
        <w:t xml:space="preserve"> (педагог показывает без комментариев заранее подготовленные видеозаписи одного из видов детской деятельности). По данным педагогом-психологом критериям участники оценивают уровень развития какого-либо качества у дошкольников.</w:t>
      </w:r>
    </w:p>
    <w:p w:rsidR="00037B65" w:rsidRDefault="00037B65" w:rsidP="00037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B65">
        <w:rPr>
          <w:rFonts w:ascii="Times New Roman" w:hAnsi="Times New Roman" w:cs="Times New Roman"/>
          <w:b/>
          <w:sz w:val="24"/>
          <w:szCs w:val="24"/>
        </w:rPr>
        <w:t xml:space="preserve">Аналитическая работа в малых группах </w:t>
      </w:r>
      <w:r w:rsidRPr="00037B65">
        <w:rPr>
          <w:rFonts w:ascii="Times New Roman" w:hAnsi="Times New Roman" w:cs="Times New Roman"/>
          <w:sz w:val="24"/>
          <w:szCs w:val="24"/>
        </w:rPr>
        <w:t>формирует компетентность в общении,  способность принимать мнение других людей, устанавливать стиль отношений в общении с  коллегами.</w:t>
      </w:r>
    </w:p>
    <w:p w:rsidR="00037B65" w:rsidRPr="00037B65" w:rsidRDefault="00037B65" w:rsidP="00037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использование инновационных форм работы с педагогами мы рассматриваем как фактор повышения качества образования.</w:t>
      </w:r>
    </w:p>
    <w:p w:rsidR="00037B65" w:rsidRPr="00037B65" w:rsidRDefault="00037B65" w:rsidP="00037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B65" w:rsidRPr="00037B65" w:rsidRDefault="00037B65" w:rsidP="00037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0C9" w:rsidRPr="00037B65" w:rsidRDefault="00F150C9" w:rsidP="00037B65">
      <w:pPr>
        <w:spacing w:line="240" w:lineRule="auto"/>
        <w:rPr>
          <w:sz w:val="24"/>
          <w:szCs w:val="24"/>
        </w:rPr>
      </w:pPr>
    </w:p>
    <w:sectPr w:rsidR="00F150C9" w:rsidRPr="00037B65" w:rsidSect="003D4782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675A2"/>
    <w:multiLevelType w:val="hybridMultilevel"/>
    <w:tmpl w:val="F6AE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E2CF8"/>
    <w:multiLevelType w:val="hybridMultilevel"/>
    <w:tmpl w:val="33DE18B8"/>
    <w:lvl w:ilvl="0" w:tplc="4030F50A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69FB"/>
    <w:rsid w:val="00037B65"/>
    <w:rsid w:val="00274375"/>
    <w:rsid w:val="005D6DF7"/>
    <w:rsid w:val="005F416F"/>
    <w:rsid w:val="006B7CD1"/>
    <w:rsid w:val="007934A8"/>
    <w:rsid w:val="007F2354"/>
    <w:rsid w:val="00A1365F"/>
    <w:rsid w:val="00C65064"/>
    <w:rsid w:val="00DC69FB"/>
    <w:rsid w:val="00EC5592"/>
    <w:rsid w:val="00F150C9"/>
    <w:rsid w:val="00F52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69F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DC69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DC69FB"/>
  </w:style>
  <w:style w:type="character" w:styleId="a5">
    <w:name w:val="Strong"/>
    <w:basedOn w:val="a0"/>
    <w:uiPriority w:val="22"/>
    <w:qFormat/>
    <w:rsid w:val="00DC69FB"/>
    <w:rPr>
      <w:b/>
      <w:bCs/>
    </w:rPr>
  </w:style>
  <w:style w:type="table" w:styleId="a6">
    <w:name w:val="Table Grid"/>
    <w:basedOn w:val="a1"/>
    <w:uiPriority w:val="59"/>
    <w:rsid w:val="00DC6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C69FB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DC69FB"/>
    <w:rPr>
      <w:rFonts w:ascii="Arial" w:hAnsi="Arial" w:cs="Arial"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C69FB"/>
    <w:pPr>
      <w:widowControl w:val="0"/>
      <w:shd w:val="clear" w:color="auto" w:fill="FFFFFF"/>
      <w:spacing w:before="540" w:after="0" w:line="278" w:lineRule="exact"/>
      <w:ind w:hanging="360"/>
      <w:jc w:val="both"/>
    </w:pPr>
    <w:rPr>
      <w:rFonts w:ascii="Arial" w:hAnsi="Arial" w:cs="Arial"/>
      <w:sz w:val="23"/>
      <w:szCs w:val="23"/>
    </w:rPr>
  </w:style>
  <w:style w:type="paragraph" w:styleId="a8">
    <w:name w:val="Normal (Web)"/>
    <w:basedOn w:val="a"/>
    <w:uiPriority w:val="99"/>
    <w:unhideWhenUsed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6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dcterms:created xsi:type="dcterms:W3CDTF">2015-10-27T17:06:00Z</dcterms:created>
  <dcterms:modified xsi:type="dcterms:W3CDTF">2015-11-21T15:10:00Z</dcterms:modified>
</cp:coreProperties>
</file>