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B8" w:rsidRPr="00FE63A3" w:rsidRDefault="00051A85">
      <w:pPr>
        <w:rPr>
          <w:b/>
        </w:rPr>
      </w:pPr>
      <w:r>
        <w:t xml:space="preserve">                       </w:t>
      </w:r>
      <w:r w:rsidR="00E1731A">
        <w:t xml:space="preserve">   </w:t>
      </w:r>
      <w:r>
        <w:t xml:space="preserve"> </w:t>
      </w:r>
      <w:r w:rsidRPr="00FE63A3">
        <w:rPr>
          <w:b/>
        </w:rPr>
        <w:t>ПЛАН РАБОТЫ С РОДИТЕЛЯМИ НА 2015-2916 УЧЕБНЫЙ ГОД</w:t>
      </w:r>
    </w:p>
    <w:tbl>
      <w:tblPr>
        <w:tblStyle w:val="a3"/>
        <w:tblW w:w="0" w:type="auto"/>
        <w:tblLook w:val="04A0"/>
      </w:tblPr>
      <w:tblGrid>
        <w:gridCol w:w="1526"/>
        <w:gridCol w:w="5386"/>
        <w:gridCol w:w="2659"/>
      </w:tblGrid>
      <w:tr w:rsidR="00051A85" w:rsidTr="00051A85">
        <w:tc>
          <w:tcPr>
            <w:tcW w:w="1526" w:type="dxa"/>
          </w:tcPr>
          <w:p w:rsidR="00051A85" w:rsidRDefault="00051A85">
            <w:r>
              <w:t>Дата</w:t>
            </w:r>
          </w:p>
        </w:tc>
        <w:tc>
          <w:tcPr>
            <w:tcW w:w="5386" w:type="dxa"/>
          </w:tcPr>
          <w:p w:rsidR="00051A85" w:rsidRDefault="00051A85">
            <w:r>
              <w:t>Мероприятия</w:t>
            </w:r>
          </w:p>
        </w:tc>
        <w:tc>
          <w:tcPr>
            <w:tcW w:w="2659" w:type="dxa"/>
          </w:tcPr>
          <w:p w:rsidR="00051A85" w:rsidRDefault="00051A85">
            <w:r>
              <w:t>Участники</w:t>
            </w:r>
          </w:p>
        </w:tc>
      </w:tr>
      <w:tr w:rsidR="00051A85" w:rsidTr="00051A85">
        <w:trPr>
          <w:trHeight w:val="482"/>
        </w:trPr>
        <w:tc>
          <w:tcPr>
            <w:tcW w:w="1526" w:type="dxa"/>
          </w:tcPr>
          <w:p w:rsidR="00051A85" w:rsidRDefault="00051A85">
            <w:r>
              <w:t>Сентябрь</w:t>
            </w:r>
          </w:p>
        </w:tc>
        <w:tc>
          <w:tcPr>
            <w:tcW w:w="5386" w:type="dxa"/>
          </w:tcPr>
          <w:p w:rsidR="00051A85" w:rsidRDefault="00CD201A">
            <w:r>
              <w:t>1.Анкетирование родителей</w:t>
            </w:r>
          </w:p>
          <w:p w:rsidR="00CD201A" w:rsidRDefault="00CD201A" w:rsidP="00CD201A">
            <w:r>
              <w:t>2. Консультация  «Как происходит развитие музыкальности вашего ребенка.</w:t>
            </w:r>
          </w:p>
          <w:p w:rsidR="003701AD" w:rsidRDefault="003701AD" w:rsidP="00CD201A">
            <w:r>
              <w:t>3. Консультация на стенд «Музыка в общении с ребенком.</w:t>
            </w:r>
          </w:p>
          <w:p w:rsidR="00E1731A" w:rsidRDefault="004F3B8B" w:rsidP="00CD201A">
            <w:r>
              <w:t>4.Участие в родительских собраниях: Задачи работы на учебный год.</w:t>
            </w:r>
          </w:p>
        </w:tc>
        <w:tc>
          <w:tcPr>
            <w:tcW w:w="2659" w:type="dxa"/>
          </w:tcPr>
          <w:p w:rsidR="00051A85" w:rsidRDefault="00CD201A">
            <w:r>
              <w:t>Родители всех групп</w:t>
            </w:r>
          </w:p>
          <w:p w:rsidR="003701AD" w:rsidRDefault="003701AD">
            <w:r>
              <w:t>Родители средней группы</w:t>
            </w:r>
          </w:p>
          <w:p w:rsidR="003701AD" w:rsidRDefault="003701AD">
            <w:r>
              <w:t>Родители всех групп</w:t>
            </w:r>
          </w:p>
          <w:p w:rsidR="00E75E97" w:rsidRDefault="00E75E97"/>
          <w:p w:rsidR="00E75E97" w:rsidRDefault="00E75E97">
            <w:r>
              <w:t>Во всех группах</w:t>
            </w:r>
          </w:p>
        </w:tc>
      </w:tr>
      <w:tr w:rsidR="00051A85" w:rsidTr="00051A85">
        <w:tc>
          <w:tcPr>
            <w:tcW w:w="1526" w:type="dxa"/>
          </w:tcPr>
          <w:p w:rsidR="00051A85" w:rsidRDefault="003701AD">
            <w:r>
              <w:t>Октябрь</w:t>
            </w:r>
          </w:p>
        </w:tc>
        <w:tc>
          <w:tcPr>
            <w:tcW w:w="5386" w:type="dxa"/>
          </w:tcPr>
          <w:p w:rsidR="00051A85" w:rsidRDefault="004676C7" w:rsidP="004676C7">
            <w:r>
              <w:t>1. Музыкальная гостиная  «Пушкин и музыка»</w:t>
            </w:r>
          </w:p>
          <w:p w:rsidR="00E1731A" w:rsidRDefault="00FE63A3" w:rsidP="004676C7">
            <w:r>
              <w:t>2. Привлечение родителей к подготовке атрибутов к осенним праздникам и участию в них.</w:t>
            </w:r>
          </w:p>
        </w:tc>
        <w:tc>
          <w:tcPr>
            <w:tcW w:w="2659" w:type="dxa"/>
          </w:tcPr>
          <w:p w:rsidR="00051A85" w:rsidRDefault="004676C7">
            <w:r>
              <w:t>Родители  и дети подготовительных групп</w:t>
            </w:r>
          </w:p>
          <w:p w:rsidR="00FE63A3" w:rsidRDefault="00FE63A3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FE63A3">
            <w:r>
              <w:t>Ноябрь</w:t>
            </w:r>
          </w:p>
        </w:tc>
        <w:tc>
          <w:tcPr>
            <w:tcW w:w="5386" w:type="dxa"/>
          </w:tcPr>
          <w:p w:rsidR="00E1731A" w:rsidRDefault="00E1731A" w:rsidP="00E1731A">
            <w:r>
              <w:t xml:space="preserve">1. </w:t>
            </w:r>
            <w:r w:rsidR="00FE63A3">
              <w:t>Тест для родителей «Как определить способности вашего ребенка».</w:t>
            </w:r>
            <w:r w:rsidR="00FE63A3">
              <w:br/>
              <w:t>2. Консультация «Выявление творческой направленности ребенка»</w:t>
            </w:r>
          </w:p>
        </w:tc>
        <w:tc>
          <w:tcPr>
            <w:tcW w:w="2659" w:type="dxa"/>
          </w:tcPr>
          <w:p w:rsidR="00051A85" w:rsidRDefault="00FE63A3">
            <w:r>
              <w:t>Родители старших и подготовительных групп.</w:t>
            </w:r>
          </w:p>
          <w:p w:rsidR="00FE63A3" w:rsidRDefault="00FE63A3">
            <w:r>
              <w:t>Родители старших и подготовительных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A062C5">
            <w:r>
              <w:t>Декабрь</w:t>
            </w:r>
          </w:p>
        </w:tc>
        <w:tc>
          <w:tcPr>
            <w:tcW w:w="5386" w:type="dxa"/>
          </w:tcPr>
          <w:p w:rsidR="00051A85" w:rsidRDefault="00A062C5" w:rsidP="00A062C5">
            <w:r>
              <w:t>1. Консультация «Новогодние чудеса, или как укрепить веру в Деда Мороза»</w:t>
            </w:r>
          </w:p>
          <w:p w:rsidR="00E1731A" w:rsidRDefault="00CE7332" w:rsidP="00A062C5">
            <w:r>
              <w:t>2. Привлечение родителей к подготовке к Новогодним праздникам.</w:t>
            </w:r>
          </w:p>
        </w:tc>
        <w:tc>
          <w:tcPr>
            <w:tcW w:w="2659" w:type="dxa"/>
          </w:tcPr>
          <w:p w:rsidR="00051A85" w:rsidRDefault="00A062C5">
            <w:r>
              <w:t>Родители всех групп.</w:t>
            </w:r>
          </w:p>
          <w:p w:rsidR="00CB1BD6" w:rsidRDefault="00CB1BD6"/>
          <w:p w:rsidR="00CB1BD6" w:rsidRDefault="00CB1BD6">
            <w:r>
              <w:t>Родители всех групп.</w:t>
            </w:r>
          </w:p>
        </w:tc>
      </w:tr>
      <w:tr w:rsidR="00051A85" w:rsidTr="00051A85">
        <w:tc>
          <w:tcPr>
            <w:tcW w:w="1526" w:type="dxa"/>
          </w:tcPr>
          <w:p w:rsidR="00051A85" w:rsidRDefault="00CB1BD6">
            <w:r>
              <w:t>Январь</w:t>
            </w:r>
          </w:p>
        </w:tc>
        <w:tc>
          <w:tcPr>
            <w:tcW w:w="5386" w:type="dxa"/>
          </w:tcPr>
          <w:p w:rsidR="00051A85" w:rsidRDefault="00CB1BD6" w:rsidP="00CB1BD6">
            <w:r>
              <w:t>1. Консультация «Стоит ли заниматься музыкальным образованием своего ребенка»</w:t>
            </w:r>
          </w:p>
          <w:p w:rsidR="00E1731A" w:rsidRDefault="00CB1BD6" w:rsidP="00CB1BD6">
            <w:r>
              <w:t xml:space="preserve">2. Консультация на </w:t>
            </w:r>
            <w:proofErr w:type="gramStart"/>
            <w:r>
              <w:t>стенд</w:t>
            </w:r>
            <w:proofErr w:type="gramEnd"/>
            <w:r>
              <w:t xml:space="preserve"> «В каком возрасте можно начинать музыкальное образование ребенка»</w:t>
            </w:r>
          </w:p>
        </w:tc>
        <w:tc>
          <w:tcPr>
            <w:tcW w:w="2659" w:type="dxa"/>
          </w:tcPr>
          <w:p w:rsidR="00051A85" w:rsidRDefault="00CB1BD6">
            <w:r>
              <w:t xml:space="preserve">Родители </w:t>
            </w:r>
            <w:proofErr w:type="gramStart"/>
            <w:r>
              <w:t>средней</w:t>
            </w:r>
            <w:proofErr w:type="gramEnd"/>
            <w:r>
              <w:t xml:space="preserve">  и старших групп</w:t>
            </w:r>
          </w:p>
          <w:p w:rsidR="00CB1BD6" w:rsidRDefault="00CB1BD6">
            <w:r>
              <w:t>Родители младшей и средних групп</w:t>
            </w:r>
          </w:p>
          <w:p w:rsidR="00CB1BD6" w:rsidRDefault="00CB1BD6"/>
        </w:tc>
      </w:tr>
      <w:tr w:rsidR="00051A85" w:rsidTr="00051A85">
        <w:tc>
          <w:tcPr>
            <w:tcW w:w="1526" w:type="dxa"/>
          </w:tcPr>
          <w:p w:rsidR="00051A85" w:rsidRDefault="008339FF">
            <w:r>
              <w:t>Февраль</w:t>
            </w:r>
          </w:p>
        </w:tc>
        <w:tc>
          <w:tcPr>
            <w:tcW w:w="5386" w:type="dxa"/>
          </w:tcPr>
          <w:p w:rsidR="00051A85" w:rsidRDefault="00805E0B" w:rsidP="00805E0B">
            <w:r>
              <w:t>1. Привлечь пап к участию в празднике «</w:t>
            </w:r>
            <w:proofErr w:type="spellStart"/>
            <w:r>
              <w:t>Аты-баты</w:t>
            </w:r>
            <w:proofErr w:type="spellEnd"/>
            <w:r>
              <w:t>, шли солдаты».</w:t>
            </w:r>
          </w:p>
          <w:p w:rsidR="00E1731A" w:rsidRDefault="00805E0B" w:rsidP="00805E0B">
            <w:r>
              <w:t>2. Консультация на стенд «О музыкальных способностях детей».</w:t>
            </w:r>
          </w:p>
        </w:tc>
        <w:tc>
          <w:tcPr>
            <w:tcW w:w="2659" w:type="dxa"/>
          </w:tcPr>
          <w:p w:rsidR="00051A85" w:rsidRDefault="00805E0B">
            <w:r>
              <w:t>Родители старших и подготовительных групп</w:t>
            </w:r>
          </w:p>
          <w:p w:rsidR="00805E0B" w:rsidRDefault="00805E0B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E55438">
            <w:r>
              <w:t>Март</w:t>
            </w:r>
          </w:p>
        </w:tc>
        <w:tc>
          <w:tcPr>
            <w:tcW w:w="5386" w:type="dxa"/>
          </w:tcPr>
          <w:p w:rsidR="00051A85" w:rsidRDefault="00E55438" w:rsidP="00E55438">
            <w:r>
              <w:t>1. Развлечение совместное с мамами.</w:t>
            </w:r>
          </w:p>
          <w:p w:rsidR="00E55438" w:rsidRDefault="00E55438" w:rsidP="00E55438"/>
        </w:tc>
        <w:tc>
          <w:tcPr>
            <w:tcW w:w="2659" w:type="dxa"/>
          </w:tcPr>
          <w:p w:rsidR="00051A85" w:rsidRDefault="00E55438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E55438">
            <w:r>
              <w:t>Апрель</w:t>
            </w:r>
          </w:p>
        </w:tc>
        <w:tc>
          <w:tcPr>
            <w:tcW w:w="5386" w:type="dxa"/>
          </w:tcPr>
          <w:p w:rsidR="00051A85" w:rsidRDefault="00E55438" w:rsidP="00E55438">
            <w:r>
              <w:t>1. Музыкальная викторина – юморина «Играем, поем, шутим, танцуем.</w:t>
            </w:r>
          </w:p>
          <w:p w:rsidR="00E1731A" w:rsidRDefault="00E55438" w:rsidP="00E55438">
            <w:r>
              <w:t>2. Консультация на стенд «Домашние праздники для детей».</w:t>
            </w:r>
          </w:p>
        </w:tc>
        <w:tc>
          <w:tcPr>
            <w:tcW w:w="2659" w:type="dxa"/>
          </w:tcPr>
          <w:p w:rsidR="00051A85" w:rsidRDefault="001776BB">
            <w:r>
              <w:t>Родители старших и подготовительных групп</w:t>
            </w:r>
          </w:p>
          <w:p w:rsidR="001776BB" w:rsidRDefault="001776BB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4F3B8B">
            <w:r>
              <w:t>Май</w:t>
            </w:r>
          </w:p>
        </w:tc>
        <w:tc>
          <w:tcPr>
            <w:tcW w:w="5386" w:type="dxa"/>
          </w:tcPr>
          <w:p w:rsidR="00051A85" w:rsidRDefault="004F3B8B" w:rsidP="004F3B8B">
            <w:r>
              <w:t>1. Привлечение родителей к участию в празднике День Победы: розыск фото родственников, воевавших в войну, ветеранов  войны.</w:t>
            </w:r>
          </w:p>
          <w:p w:rsidR="004F3B8B" w:rsidRDefault="004F3B8B" w:rsidP="004F3B8B">
            <w:r>
              <w:t>2. Привлечение к участию в выпускных праздниках.</w:t>
            </w:r>
          </w:p>
          <w:p w:rsidR="004F3B8B" w:rsidRDefault="004F3B8B" w:rsidP="004F3B8B">
            <w:r>
              <w:t>3. Участие в групповых собраниях по итогам года.</w:t>
            </w:r>
          </w:p>
          <w:p w:rsidR="00E1731A" w:rsidRDefault="00E1731A" w:rsidP="004F3B8B"/>
        </w:tc>
        <w:tc>
          <w:tcPr>
            <w:tcW w:w="2659" w:type="dxa"/>
          </w:tcPr>
          <w:p w:rsidR="00051A85" w:rsidRDefault="004F3B8B">
            <w:r>
              <w:t>Родители старших и подготовительных групп</w:t>
            </w:r>
          </w:p>
          <w:p w:rsidR="004F3B8B" w:rsidRDefault="004F3B8B"/>
          <w:p w:rsidR="004F3B8B" w:rsidRDefault="004F3B8B">
            <w:r>
              <w:t>Родители подготовительных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183154">
            <w:r>
              <w:t>Июнь</w:t>
            </w:r>
          </w:p>
        </w:tc>
        <w:tc>
          <w:tcPr>
            <w:tcW w:w="5386" w:type="dxa"/>
          </w:tcPr>
          <w:p w:rsidR="00183154" w:rsidRDefault="00E1731A" w:rsidP="00E1731A">
            <w:r>
              <w:t xml:space="preserve">1. </w:t>
            </w:r>
            <w:r w:rsidR="00183154">
              <w:t xml:space="preserve">Консультация «Ритмы и звуки, как лекарство». </w:t>
            </w:r>
          </w:p>
          <w:p w:rsidR="00E1731A" w:rsidRDefault="00E1731A" w:rsidP="00E1731A"/>
        </w:tc>
        <w:tc>
          <w:tcPr>
            <w:tcW w:w="2659" w:type="dxa"/>
          </w:tcPr>
          <w:p w:rsidR="00051A85" w:rsidRDefault="00183154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183154">
            <w:r>
              <w:t>Июль</w:t>
            </w:r>
          </w:p>
        </w:tc>
        <w:tc>
          <w:tcPr>
            <w:tcW w:w="5386" w:type="dxa"/>
          </w:tcPr>
          <w:p w:rsidR="00183154" w:rsidRDefault="00E1731A" w:rsidP="00E1731A">
            <w:r>
              <w:t xml:space="preserve">1. </w:t>
            </w:r>
            <w:r w:rsidR="00183154">
              <w:t>Консультация «</w:t>
            </w:r>
            <w:proofErr w:type="spellStart"/>
            <w:r w:rsidR="00183154">
              <w:t>Музицирование</w:t>
            </w:r>
            <w:proofErr w:type="spellEnd"/>
            <w:r w:rsidR="00183154">
              <w:t xml:space="preserve"> – это возможно».</w:t>
            </w:r>
          </w:p>
          <w:p w:rsidR="00E1731A" w:rsidRDefault="00E1731A" w:rsidP="00E1731A"/>
        </w:tc>
        <w:tc>
          <w:tcPr>
            <w:tcW w:w="2659" w:type="dxa"/>
          </w:tcPr>
          <w:p w:rsidR="00051A85" w:rsidRDefault="00183154">
            <w:r>
              <w:t>Родители всех групп</w:t>
            </w:r>
          </w:p>
        </w:tc>
      </w:tr>
      <w:tr w:rsidR="00051A85" w:rsidTr="00051A85">
        <w:tc>
          <w:tcPr>
            <w:tcW w:w="1526" w:type="dxa"/>
          </w:tcPr>
          <w:p w:rsidR="00051A85" w:rsidRDefault="00E1731A">
            <w:r>
              <w:t>Август</w:t>
            </w:r>
          </w:p>
        </w:tc>
        <w:tc>
          <w:tcPr>
            <w:tcW w:w="5386" w:type="dxa"/>
          </w:tcPr>
          <w:p w:rsidR="00051A85" w:rsidRDefault="00E1731A" w:rsidP="00E1731A">
            <w:r>
              <w:t>1. Привлечь родителей к развлечению по правилам дорожного движения.</w:t>
            </w:r>
          </w:p>
          <w:p w:rsidR="00E1731A" w:rsidRDefault="00E1731A" w:rsidP="00E1731A">
            <w:r>
              <w:t>2. Шумовой эффект.</w:t>
            </w:r>
          </w:p>
        </w:tc>
        <w:tc>
          <w:tcPr>
            <w:tcW w:w="2659" w:type="dxa"/>
          </w:tcPr>
          <w:p w:rsidR="00051A85" w:rsidRDefault="00E1731A">
            <w:r>
              <w:t>Родители всех групп</w:t>
            </w:r>
          </w:p>
        </w:tc>
      </w:tr>
    </w:tbl>
    <w:p w:rsidR="00051A85" w:rsidRDefault="00051A85"/>
    <w:sectPr w:rsidR="00051A85" w:rsidSect="0095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EC9"/>
    <w:multiLevelType w:val="hybridMultilevel"/>
    <w:tmpl w:val="C2B8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F79"/>
    <w:multiLevelType w:val="hybridMultilevel"/>
    <w:tmpl w:val="FDF8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5F05"/>
    <w:multiLevelType w:val="hybridMultilevel"/>
    <w:tmpl w:val="4B3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B98"/>
    <w:multiLevelType w:val="hybridMultilevel"/>
    <w:tmpl w:val="3E7E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0FF"/>
    <w:multiLevelType w:val="hybridMultilevel"/>
    <w:tmpl w:val="FB2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2843"/>
    <w:multiLevelType w:val="hybridMultilevel"/>
    <w:tmpl w:val="606C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9571D"/>
    <w:multiLevelType w:val="hybridMultilevel"/>
    <w:tmpl w:val="A48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6508"/>
    <w:multiLevelType w:val="hybridMultilevel"/>
    <w:tmpl w:val="41E6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4B2"/>
    <w:multiLevelType w:val="hybridMultilevel"/>
    <w:tmpl w:val="9FF4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45ED"/>
    <w:multiLevelType w:val="hybridMultilevel"/>
    <w:tmpl w:val="51467EC8"/>
    <w:lvl w:ilvl="0" w:tplc="1B200716">
      <w:start w:val="1"/>
      <w:numFmt w:val="decimal"/>
      <w:lvlText w:val="%1.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3F69"/>
    <w:multiLevelType w:val="hybridMultilevel"/>
    <w:tmpl w:val="687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3BCA"/>
    <w:multiLevelType w:val="hybridMultilevel"/>
    <w:tmpl w:val="B824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55BB4"/>
    <w:multiLevelType w:val="hybridMultilevel"/>
    <w:tmpl w:val="C4E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2482E"/>
    <w:multiLevelType w:val="hybridMultilevel"/>
    <w:tmpl w:val="6F78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631AF"/>
    <w:multiLevelType w:val="hybridMultilevel"/>
    <w:tmpl w:val="D942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17C1"/>
    <w:multiLevelType w:val="hybridMultilevel"/>
    <w:tmpl w:val="6E7C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85"/>
    <w:rsid w:val="00026AE6"/>
    <w:rsid w:val="00051A85"/>
    <w:rsid w:val="001776BB"/>
    <w:rsid w:val="00183154"/>
    <w:rsid w:val="003701AD"/>
    <w:rsid w:val="004676C7"/>
    <w:rsid w:val="004F3B8B"/>
    <w:rsid w:val="00805E0B"/>
    <w:rsid w:val="008339FF"/>
    <w:rsid w:val="009552B8"/>
    <w:rsid w:val="00A062C5"/>
    <w:rsid w:val="00CB1BD6"/>
    <w:rsid w:val="00CD201A"/>
    <w:rsid w:val="00CE7332"/>
    <w:rsid w:val="00E1731A"/>
    <w:rsid w:val="00E55438"/>
    <w:rsid w:val="00E75E97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2015-11-03T12:31:00Z</dcterms:created>
  <dcterms:modified xsi:type="dcterms:W3CDTF">2015-11-03T12:31:00Z</dcterms:modified>
</cp:coreProperties>
</file>