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F4" w:rsidRDefault="002C6C71">
      <w:pPr>
        <w:spacing w:after="160" w:line="360" w:lineRule="auto"/>
        <w:jc w:val="center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</w:rPr>
        <w:t>Государственное бюджетное образовательное учреждение специальна</w:t>
      </w:r>
      <w:proofErr w:type="gramStart"/>
      <w:r>
        <w:rPr>
          <w:rFonts w:ascii="Times New Roman" w:eastAsia="Times New Roman" w:hAnsi="Times New Roman" w:cs="Times New Roman"/>
          <w:b/>
          <w:color w:val="404040"/>
          <w:sz w:val="24"/>
        </w:rPr>
        <w:t>я(</w:t>
      </w:r>
      <w:proofErr w:type="gramEnd"/>
      <w:r>
        <w:rPr>
          <w:rFonts w:ascii="Times New Roman" w:eastAsia="Times New Roman" w:hAnsi="Times New Roman" w:cs="Times New Roman"/>
          <w:b/>
          <w:color w:val="404040"/>
          <w:sz w:val="24"/>
        </w:rPr>
        <w:t xml:space="preserve">коррекционная) общеобразовательная школа-интернат VI </w:t>
      </w:r>
      <w:r>
        <w:rPr>
          <w:rFonts w:ascii="Times New Roman" w:eastAsia="Times New Roman" w:hAnsi="Times New Roman" w:cs="Times New Roman"/>
          <w:b/>
          <w:color w:val="404040"/>
          <w:sz w:val="24"/>
        </w:rPr>
        <w:t>вида №</w:t>
      </w:r>
      <w:r>
        <w:rPr>
          <w:rFonts w:ascii="Times New Roman" w:eastAsia="Times New Roman" w:hAnsi="Times New Roman" w:cs="Times New Roman"/>
          <w:color w:val="404040"/>
          <w:sz w:val="24"/>
        </w:rPr>
        <w:t xml:space="preserve"> 20</w:t>
      </w:r>
    </w:p>
    <w:p w:rsidR="00551AF4" w:rsidRDefault="00551AF4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</w:p>
    <w:p w:rsidR="00551AF4" w:rsidRDefault="00551AF4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</w:p>
    <w:p w:rsidR="00551AF4" w:rsidRDefault="00551AF4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</w:p>
    <w:p w:rsidR="00551AF4" w:rsidRDefault="00551AF4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</w:p>
    <w:p w:rsidR="00551AF4" w:rsidRDefault="00551AF4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</w:p>
    <w:p w:rsidR="00551AF4" w:rsidRDefault="002C6C71">
      <w:pPr>
        <w:spacing w:after="160" w:line="360" w:lineRule="auto"/>
        <w:jc w:val="center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color w:val="404040"/>
          <w:sz w:val="28"/>
        </w:rPr>
        <w:t xml:space="preserve"> </w:t>
      </w:r>
    </w:p>
    <w:p w:rsidR="00551AF4" w:rsidRDefault="002C6C71">
      <w:pPr>
        <w:spacing w:after="160" w:line="360" w:lineRule="auto"/>
        <w:jc w:val="center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b/>
          <w:color w:val="404040"/>
          <w:sz w:val="40"/>
        </w:rPr>
        <w:t>"УМСТВЕННАЯ ОТСТАЛОСТЬ У ДЕТЕЙ С ДЕТСКИМ ЦЕРЕБРАЛЬНЫМ ПАРАЛИЧОМ"</w:t>
      </w:r>
    </w:p>
    <w:p w:rsidR="00551AF4" w:rsidRDefault="00551AF4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</w:p>
    <w:p w:rsidR="00551AF4" w:rsidRDefault="00551AF4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</w:p>
    <w:p w:rsidR="00551AF4" w:rsidRDefault="00551AF4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</w:p>
    <w:p w:rsidR="00551AF4" w:rsidRDefault="00551AF4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</w:p>
    <w:p w:rsidR="00551AF4" w:rsidRDefault="00551AF4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</w:p>
    <w:p w:rsidR="002C6C71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color w:val="404040"/>
          <w:sz w:val="28"/>
        </w:rPr>
        <w:t xml:space="preserve">                                            </w:t>
      </w:r>
    </w:p>
    <w:p w:rsidR="002C6C71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</w:p>
    <w:p w:rsidR="002C6C71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</w:p>
    <w:p w:rsidR="002C6C71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color w:val="404040"/>
          <w:sz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404040"/>
          <w:sz w:val="28"/>
        </w:rPr>
        <w:t xml:space="preserve">   </w:t>
      </w:r>
      <w:r>
        <w:rPr>
          <w:rFonts w:ascii="Times New Roman" w:eastAsia="Times New Roman" w:hAnsi="Times New Roman" w:cs="Times New Roman"/>
          <w:color w:val="404040"/>
          <w:sz w:val="28"/>
        </w:rPr>
        <w:t xml:space="preserve">подготовила: учитель начальных классов 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color w:val="404040"/>
          <w:sz w:val="28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</w:rPr>
        <w:t>Гребенчукова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</w:rPr>
        <w:t xml:space="preserve"> С.А.  </w:t>
      </w:r>
    </w:p>
    <w:p w:rsidR="00551AF4" w:rsidRDefault="00551AF4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</w:p>
    <w:p w:rsidR="00551AF4" w:rsidRDefault="002C6C71">
      <w:pPr>
        <w:spacing w:after="160" w:line="360" w:lineRule="auto"/>
        <w:jc w:val="center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color w:val="404040"/>
          <w:sz w:val="28"/>
        </w:rPr>
        <w:t>2013-2014 учебный год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color w:val="404040"/>
          <w:sz w:val="28"/>
        </w:rPr>
      </w:pPr>
      <w:r>
        <w:rPr>
          <w:rFonts w:ascii="Times New Roman" w:eastAsia="Times New Roman" w:hAnsi="Times New Roman" w:cs="Times New Roman"/>
          <w:b/>
          <w:color w:val="404040"/>
          <w:sz w:val="28"/>
        </w:rPr>
        <w:lastRenderedPageBreak/>
        <w:t>3 слайд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b/>
          <w:color w:val="404040"/>
          <w:sz w:val="28"/>
        </w:rPr>
        <w:t>Умственная отсталость</w:t>
      </w:r>
      <w:r>
        <w:rPr>
          <w:rFonts w:ascii="Times New Roman" w:eastAsia="Times New Roman" w:hAnsi="Times New Roman" w:cs="Times New Roman"/>
          <w:color w:val="404040"/>
          <w:sz w:val="28"/>
        </w:rPr>
        <w:t xml:space="preserve"> -  группа заболеваний, характеризующихся врождённым или приобретённым в раннем детстве психическим недоразвитием</w:t>
      </w:r>
      <w:proofErr w:type="gramStart"/>
      <w:r>
        <w:rPr>
          <w:rFonts w:ascii="Times New Roman" w:eastAsia="Times New Roman" w:hAnsi="Times New Roman" w:cs="Times New Roman"/>
          <w:color w:val="40404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404040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40404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404040"/>
          <w:sz w:val="28"/>
        </w:rPr>
        <w:t>атология головного мозга).</w:t>
      </w:r>
    </w:p>
    <w:p w:rsidR="00551AF4" w:rsidRDefault="002C6C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 традиционном варианте соответственно степени олигофрении могут проявляться в трех вариантах:</w:t>
      </w:r>
    </w:p>
    <w:p w:rsidR="00551AF4" w:rsidRDefault="00551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51AF4" w:rsidRDefault="002C6C71">
      <w:pPr>
        <w:numPr>
          <w:ilvl w:val="0"/>
          <w:numId w:val="1"/>
        </w:numPr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дебильность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(слабо выраженная форма олигофрении);</w:t>
      </w:r>
    </w:p>
    <w:p w:rsidR="00551AF4" w:rsidRDefault="002C6C71">
      <w:pPr>
        <w:numPr>
          <w:ilvl w:val="0"/>
          <w:numId w:val="1"/>
        </w:numPr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</w:rPr>
        <w:t>имбецильность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(средняя степень выраженности формы олигофрении);</w:t>
      </w:r>
    </w:p>
    <w:p w:rsidR="00551AF4" w:rsidRDefault="002C6C71">
      <w:pPr>
        <w:numPr>
          <w:ilvl w:val="0"/>
          <w:numId w:val="1"/>
        </w:numPr>
        <w:spacing w:after="0" w:line="240" w:lineRule="auto"/>
        <w:ind w:left="450" w:hanging="450"/>
        <w:rPr>
          <w:rFonts w:ascii="Calibri" w:eastAsia="Calibri" w:hAnsi="Calibri" w:cs="Calibri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</w:rPr>
        <w:t>идиотия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(крайняя степень выраженности формы олигофрении).</w:t>
      </w:r>
    </w:p>
    <w:p w:rsidR="00551AF4" w:rsidRDefault="00551AF4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551AF4" w:rsidRDefault="00551AF4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551AF4" w:rsidRDefault="00551AF4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551AF4" w:rsidRDefault="002C6C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04040"/>
          <w:sz w:val="28"/>
        </w:rPr>
      </w:pPr>
      <w:r>
        <w:rPr>
          <w:rFonts w:ascii="Times New Roman" w:eastAsia="Times New Roman" w:hAnsi="Times New Roman" w:cs="Times New Roman"/>
          <w:b/>
          <w:color w:val="404040"/>
          <w:sz w:val="28"/>
        </w:rPr>
        <w:t>4 слайд</w:t>
      </w:r>
    </w:p>
    <w:p w:rsidR="00551AF4" w:rsidRDefault="002C6C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b/>
          <w:color w:val="404040"/>
          <w:sz w:val="28"/>
        </w:rPr>
        <w:t>Детский церебральный паралич (ДЦП) </w:t>
      </w:r>
      <w:r>
        <w:rPr>
          <w:rFonts w:ascii="Times New Roman" w:eastAsia="Times New Roman" w:hAnsi="Times New Roman" w:cs="Times New Roman"/>
          <w:color w:val="404040"/>
          <w:sz w:val="28"/>
        </w:rPr>
        <w:t>– не прогрессирующее поражение центральной нервной</w:t>
      </w:r>
      <w:r>
        <w:rPr>
          <w:rFonts w:ascii="Times New Roman" w:eastAsia="Times New Roman" w:hAnsi="Times New Roman" w:cs="Times New Roman"/>
          <w:color w:val="404040"/>
          <w:sz w:val="28"/>
        </w:rPr>
        <w:t xml:space="preserve"> системы, недоразвитие головного мозга,  которое проявляется двигательными нарушениями (параличами, подергиваниями, нарушением речи), нарушением равновесия, возможно интеллектуальными расстройствами, эпилепсией.</w:t>
      </w:r>
    </w:p>
    <w:p w:rsidR="00551AF4" w:rsidRDefault="002C6C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color w:val="404040"/>
          <w:sz w:val="28"/>
        </w:rPr>
        <w:t xml:space="preserve">       Детский церебральный паралич является</w:t>
      </w:r>
      <w:r>
        <w:rPr>
          <w:rFonts w:ascii="Times New Roman" w:eastAsia="Times New Roman" w:hAnsi="Times New Roman" w:cs="Times New Roman"/>
          <w:color w:val="404040"/>
          <w:sz w:val="28"/>
        </w:rPr>
        <w:t xml:space="preserve"> следствием различных факторов, которые нарушают нормальное функционирование структур головного мозга. Наибольший вклад вносит кислородное голодание – гипоксия, что приводит к  гибели отдельных участков головного мозга.</w:t>
      </w:r>
    </w:p>
    <w:p w:rsidR="00551AF4" w:rsidRDefault="002C6C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b/>
          <w:color w:val="404040"/>
          <w:sz w:val="28"/>
        </w:rPr>
        <w:t xml:space="preserve"> 5 слайд</w:t>
      </w:r>
    </w:p>
    <w:p w:rsidR="00551AF4" w:rsidRDefault="002C6C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color w:val="404040"/>
          <w:sz w:val="28"/>
        </w:rPr>
        <w:t xml:space="preserve">Головной мозг состоит из 5 основных отделов: переднего мозга, промежуточного, среднего, заднего и продолговатого мозга. Передний  мозг составляет 80% всей массы головного мозга. Он протянулся от лобной кости </w:t>
      </w:r>
      <w:proofErr w:type="gramStart"/>
      <w:r>
        <w:rPr>
          <w:rFonts w:ascii="Times New Roman" w:eastAsia="Times New Roman" w:hAnsi="Times New Roman" w:cs="Times New Roman"/>
          <w:color w:val="404040"/>
          <w:sz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404040"/>
          <w:sz w:val="28"/>
        </w:rPr>
        <w:t xml:space="preserve"> затылочной. Передний  мозг состоит из двух по</w:t>
      </w:r>
      <w:r>
        <w:rPr>
          <w:rFonts w:ascii="Times New Roman" w:eastAsia="Times New Roman" w:hAnsi="Times New Roman" w:cs="Times New Roman"/>
          <w:color w:val="404040"/>
          <w:sz w:val="28"/>
        </w:rPr>
        <w:t>лушарий, в которых много борозд и извилин. Он делится на несколько долей (</w:t>
      </w:r>
      <w:proofErr w:type="gramStart"/>
      <w:r>
        <w:rPr>
          <w:rFonts w:ascii="Times New Roman" w:eastAsia="Times New Roman" w:hAnsi="Times New Roman" w:cs="Times New Roman"/>
          <w:color w:val="404040"/>
          <w:sz w:val="28"/>
        </w:rPr>
        <w:t>лобную</w:t>
      </w:r>
      <w:proofErr w:type="gramEnd"/>
      <w:r>
        <w:rPr>
          <w:rFonts w:ascii="Times New Roman" w:eastAsia="Times New Roman" w:hAnsi="Times New Roman" w:cs="Times New Roman"/>
          <w:color w:val="404040"/>
          <w:sz w:val="28"/>
        </w:rPr>
        <w:t>, теменную, височную и затылочную). Различают подкорку и кору больших полушарий.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b/>
          <w:color w:val="404040"/>
          <w:sz w:val="28"/>
        </w:rPr>
        <w:t xml:space="preserve">Подкорка </w:t>
      </w:r>
      <w:r>
        <w:rPr>
          <w:rFonts w:ascii="Times New Roman" w:eastAsia="Times New Roman" w:hAnsi="Times New Roman" w:cs="Times New Roman"/>
          <w:color w:val="404040"/>
          <w:sz w:val="28"/>
        </w:rPr>
        <w:t>(подкорковые структуры мозга) - часть головного мозга, расположенная между корой больш</w:t>
      </w:r>
      <w:r>
        <w:rPr>
          <w:rFonts w:ascii="Times New Roman" w:eastAsia="Times New Roman" w:hAnsi="Times New Roman" w:cs="Times New Roman"/>
          <w:color w:val="404040"/>
          <w:sz w:val="28"/>
        </w:rPr>
        <w:t xml:space="preserve">их полушарий и продолговатым мозгом. </w:t>
      </w:r>
      <w:r>
        <w:rPr>
          <w:rFonts w:ascii="Times New Roman" w:eastAsia="Times New Roman" w:hAnsi="Times New Roman" w:cs="Times New Roman"/>
          <w:color w:val="404040"/>
          <w:sz w:val="28"/>
        </w:rPr>
        <w:lastRenderedPageBreak/>
        <w:t xml:space="preserve">В нее входят: зрительные бугры, гипоталамус, 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</w:rPr>
        <w:t>лимбическая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</w:rPr>
        <w:t xml:space="preserve"> система и другие нервные узлы, ретикулярная формация, таламус.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b/>
          <w:color w:val="404040"/>
          <w:sz w:val="28"/>
        </w:rPr>
        <w:t xml:space="preserve"> Кора </w:t>
      </w:r>
      <w:r>
        <w:rPr>
          <w:rFonts w:ascii="Times New Roman" w:eastAsia="Times New Roman" w:hAnsi="Times New Roman" w:cs="Times New Roman"/>
          <w:color w:val="404040"/>
          <w:sz w:val="28"/>
        </w:rPr>
        <w:t>большого мозга непосредственно отвечает за психику человека, воздействуя на его восприятие, п</w:t>
      </w:r>
      <w:r>
        <w:rPr>
          <w:rFonts w:ascii="Times New Roman" w:eastAsia="Times New Roman" w:hAnsi="Times New Roman" w:cs="Times New Roman"/>
          <w:color w:val="404040"/>
          <w:sz w:val="28"/>
        </w:rPr>
        <w:t xml:space="preserve">амять, мышление, умственные способности и интеллект; также она инициирует осознанные действия человека. Таким </w:t>
      </w:r>
      <w:proofErr w:type="gramStart"/>
      <w:r>
        <w:rPr>
          <w:rFonts w:ascii="Times New Roman" w:eastAsia="Times New Roman" w:hAnsi="Times New Roman" w:cs="Times New Roman"/>
          <w:color w:val="404040"/>
          <w:sz w:val="28"/>
        </w:rPr>
        <w:t>образом</w:t>
      </w:r>
      <w:proofErr w:type="gramEnd"/>
      <w:r>
        <w:rPr>
          <w:rFonts w:ascii="Times New Roman" w:eastAsia="Times New Roman" w:hAnsi="Times New Roman" w:cs="Times New Roman"/>
          <w:color w:val="404040"/>
          <w:sz w:val="28"/>
        </w:rPr>
        <w:t xml:space="preserve"> прямо или косвенно кора головного мозга связана со всеми частями человеческого тела.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 w:rsidRPr="002C6C71">
        <w:rPr>
          <w:rFonts w:ascii="Times New Roman" w:eastAsia="Times New Roman" w:hAnsi="Times New Roman" w:cs="Times New Roman"/>
          <w:b/>
          <w:color w:val="404040"/>
          <w:sz w:val="28"/>
        </w:rPr>
        <w:t xml:space="preserve">       </w:t>
      </w:r>
      <w:r w:rsidRPr="002C6C71">
        <w:rPr>
          <w:rFonts w:ascii="Times New Roman" w:eastAsia="Times New Roman" w:hAnsi="Times New Roman" w:cs="Times New Roman"/>
          <w:b/>
          <w:color w:val="404040"/>
          <w:sz w:val="28"/>
        </w:rPr>
        <w:t>Лобная доля.</w:t>
      </w:r>
      <w:r>
        <w:rPr>
          <w:rFonts w:ascii="Times New Roman" w:eastAsia="Times New Roman" w:hAnsi="Times New Roman" w:cs="Times New Roman"/>
          <w:color w:val="404040"/>
          <w:sz w:val="28"/>
        </w:rPr>
        <w:t xml:space="preserve"> Обеспечивает активности речевой моторики. создается планирование речевой и психической деятельности человека, весь социальный набор: 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</w:rPr>
        <w:t>воспитание,обучение</w:t>
      </w:r>
      <w:proofErr w:type="gramStart"/>
      <w:r>
        <w:rPr>
          <w:rFonts w:ascii="Times New Roman" w:eastAsia="Times New Roman" w:hAnsi="Times New Roman" w:cs="Times New Roman"/>
          <w:color w:val="404040"/>
          <w:sz w:val="28"/>
        </w:rPr>
        <w:t>.Т</w:t>
      </w:r>
      <w:proofErr w:type="gramEnd"/>
      <w:r>
        <w:rPr>
          <w:rFonts w:ascii="Times New Roman" w:eastAsia="Times New Roman" w:hAnsi="Times New Roman" w:cs="Times New Roman"/>
          <w:color w:val="404040"/>
          <w:sz w:val="28"/>
        </w:rPr>
        <w:t>акже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</w:rPr>
        <w:t xml:space="preserve"> является пусковым механизмом для всех видов высшей психической, речевой и эмоциональ</w:t>
      </w:r>
      <w:r>
        <w:rPr>
          <w:rFonts w:ascii="Times New Roman" w:eastAsia="Times New Roman" w:hAnsi="Times New Roman" w:cs="Times New Roman"/>
          <w:color w:val="404040"/>
          <w:sz w:val="28"/>
        </w:rPr>
        <w:t>но-волевой сферы. Формирует произвольную деятельность, все высшие психические функции человека.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color w:val="404040"/>
          <w:sz w:val="28"/>
        </w:rPr>
      </w:pPr>
      <w:r>
        <w:rPr>
          <w:rFonts w:ascii="Times New Roman" w:eastAsia="Times New Roman" w:hAnsi="Times New Roman" w:cs="Times New Roman"/>
          <w:b/>
          <w:color w:val="404040"/>
          <w:sz w:val="28"/>
        </w:rPr>
        <w:t>6 слайд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b/>
          <w:color w:val="404040"/>
          <w:sz w:val="28"/>
        </w:rPr>
        <w:t>Теменная доля</w:t>
      </w:r>
      <w:r>
        <w:rPr>
          <w:rFonts w:ascii="Times New Roman" w:eastAsia="Times New Roman" w:hAnsi="Times New Roman" w:cs="Times New Roman"/>
          <w:color w:val="404040"/>
          <w:sz w:val="28"/>
        </w:rPr>
        <w:t>.  Сюда сигнализируется каждый момент движения по путям глубокой чувствительности (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</w:rPr>
        <w:t>кинестизии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</w:rPr>
        <w:t>)</w:t>
      </w:r>
      <w:proofErr w:type="gramStart"/>
      <w:r>
        <w:rPr>
          <w:rFonts w:ascii="Times New Roman" w:eastAsia="Times New Roman" w:hAnsi="Times New Roman" w:cs="Times New Roman"/>
          <w:color w:val="404040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404040"/>
          <w:sz w:val="28"/>
        </w:rPr>
        <w:t xml:space="preserve"> 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color w:val="404040"/>
          <w:sz w:val="28"/>
        </w:rPr>
        <w:t>- ориентация в пространстве зависит от пр</w:t>
      </w:r>
      <w:r>
        <w:rPr>
          <w:rFonts w:ascii="Times New Roman" w:eastAsia="Times New Roman" w:hAnsi="Times New Roman" w:cs="Times New Roman"/>
          <w:color w:val="404040"/>
          <w:sz w:val="28"/>
        </w:rPr>
        <w:t>авой теменной доли,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color w:val="404040"/>
          <w:sz w:val="28"/>
        </w:rPr>
        <w:t>- способность к счету, письму, чтению определяется левой теменной долей,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color w:val="404040"/>
          <w:sz w:val="28"/>
        </w:rPr>
        <w:t>- восприятие тепла, холода, боли осуществляется обеими теменными долями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color w:val="404040"/>
          <w:sz w:val="28"/>
        </w:rPr>
        <w:t xml:space="preserve">    </w:t>
      </w:r>
      <w:r>
        <w:rPr>
          <w:rFonts w:ascii="Times New Roman" w:eastAsia="Times New Roman" w:hAnsi="Times New Roman" w:cs="Times New Roman"/>
          <w:b/>
          <w:color w:val="404040"/>
          <w:sz w:val="28"/>
        </w:rPr>
        <w:t>Затылочная доля.</w:t>
      </w:r>
      <w:r>
        <w:rPr>
          <w:rFonts w:ascii="Times New Roman" w:eastAsia="Times New Roman" w:hAnsi="Times New Roman" w:cs="Times New Roman"/>
          <w:color w:val="404040"/>
          <w:sz w:val="28"/>
        </w:rPr>
        <w:t xml:space="preserve"> Происходит анализ всех зрительных раздражений, выполняет с другими отд</w:t>
      </w:r>
      <w:r>
        <w:rPr>
          <w:rFonts w:ascii="Times New Roman" w:eastAsia="Times New Roman" w:hAnsi="Times New Roman" w:cs="Times New Roman"/>
          <w:color w:val="404040"/>
          <w:sz w:val="28"/>
        </w:rPr>
        <w:t>елами мозга функцию восприятия.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color w:val="404040"/>
          <w:sz w:val="28"/>
        </w:rPr>
        <w:t xml:space="preserve">       </w:t>
      </w:r>
      <w:r>
        <w:rPr>
          <w:rFonts w:ascii="Times New Roman" w:eastAsia="Times New Roman" w:hAnsi="Times New Roman" w:cs="Times New Roman"/>
          <w:b/>
          <w:color w:val="404040"/>
          <w:sz w:val="28"/>
        </w:rPr>
        <w:t>Височная доля</w:t>
      </w:r>
      <w:r>
        <w:rPr>
          <w:rFonts w:ascii="Times New Roman" w:eastAsia="Times New Roman" w:hAnsi="Times New Roman" w:cs="Times New Roman"/>
          <w:color w:val="404040"/>
          <w:sz w:val="28"/>
        </w:rPr>
        <w:t xml:space="preserve">. В левом полушарии эти поля воспринимают и дифференцируют звуки речи.  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color w:val="404040"/>
          <w:sz w:val="28"/>
        </w:rPr>
        <w:t xml:space="preserve">         При ДЦП на МРТ головного мозга может отмечаться </w:t>
      </w:r>
      <w:proofErr w:type="gramStart"/>
      <w:r>
        <w:rPr>
          <w:rFonts w:ascii="Times New Roman" w:eastAsia="Times New Roman" w:hAnsi="Times New Roman" w:cs="Times New Roman"/>
          <w:color w:val="404040"/>
          <w:sz w:val="28"/>
        </w:rPr>
        <w:t>корково-подкорковая</w:t>
      </w:r>
      <w:proofErr w:type="gramEnd"/>
      <w:r>
        <w:rPr>
          <w:rFonts w:ascii="Times New Roman" w:eastAsia="Times New Roman" w:hAnsi="Times New Roman" w:cs="Times New Roman"/>
          <w:color w:val="40404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</w:rPr>
        <w:t>атрафия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</w:rPr>
        <w:t xml:space="preserve">. Это </w:t>
      </w:r>
      <w:proofErr w:type="gramStart"/>
      <w:r>
        <w:rPr>
          <w:rFonts w:ascii="Times New Roman" w:eastAsia="Times New Roman" w:hAnsi="Times New Roman" w:cs="Times New Roman"/>
          <w:color w:val="404040"/>
          <w:sz w:val="28"/>
        </w:rPr>
        <w:t>исследование</w:t>
      </w:r>
      <w:proofErr w:type="gramEnd"/>
      <w:r>
        <w:rPr>
          <w:rFonts w:ascii="Times New Roman" w:eastAsia="Times New Roman" w:hAnsi="Times New Roman" w:cs="Times New Roman"/>
          <w:color w:val="404040"/>
          <w:sz w:val="28"/>
        </w:rPr>
        <w:t xml:space="preserve"> может показать </w:t>
      </w:r>
      <w:proofErr w:type="gramStart"/>
      <w:r>
        <w:rPr>
          <w:rFonts w:ascii="Times New Roman" w:eastAsia="Times New Roman" w:hAnsi="Times New Roman" w:cs="Times New Roman"/>
          <w:color w:val="404040"/>
          <w:sz w:val="28"/>
        </w:rPr>
        <w:t>какие</w:t>
      </w:r>
      <w:proofErr w:type="gramEnd"/>
      <w:r>
        <w:rPr>
          <w:rFonts w:ascii="Times New Roman" w:eastAsia="Times New Roman" w:hAnsi="Times New Roman" w:cs="Times New Roman"/>
          <w:color w:val="404040"/>
          <w:sz w:val="28"/>
        </w:rPr>
        <w:t xml:space="preserve"> структу</w:t>
      </w:r>
      <w:r>
        <w:rPr>
          <w:rFonts w:ascii="Times New Roman" w:eastAsia="Times New Roman" w:hAnsi="Times New Roman" w:cs="Times New Roman"/>
          <w:color w:val="404040"/>
          <w:sz w:val="28"/>
        </w:rPr>
        <w:t xml:space="preserve">ры головного мозга нарушены.   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color w:val="404040"/>
          <w:sz w:val="28"/>
        </w:rPr>
        <w:lastRenderedPageBreak/>
        <w:t xml:space="preserve">       В соответствии с местонахождением пораженного участка головного мозга в неврологии ДЦП классифицируют на 5 видов.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color w:val="404040"/>
          <w:sz w:val="28"/>
        </w:rPr>
        <w:t xml:space="preserve">- спастическая 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</w:rPr>
        <w:t>диплегия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</w:rPr>
        <w:t>;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color w:val="404040"/>
          <w:sz w:val="28"/>
        </w:rPr>
        <w:t>- двойная гемиплегия (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</w:rPr>
        <w:t>тетрапарез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</w:rPr>
        <w:t>);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color w:val="404040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</w:rPr>
        <w:t>атонически-астатический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</w:rPr>
        <w:t xml:space="preserve"> синдром (парезы);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color w:val="404040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</w:rPr>
        <w:t>гиперкинетическая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</w:rPr>
        <w:t xml:space="preserve"> форма;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color w:val="404040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</w:rPr>
        <w:t>гемипаретическая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</w:rPr>
        <w:t xml:space="preserve"> форма.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color w:val="404040"/>
          <w:sz w:val="28"/>
        </w:rPr>
        <w:t xml:space="preserve">По некоторым данным частота интеллектуальных нарушений у детей при разных формах ДЦП 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</w:rPr>
        <w:t>значитально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</w:rPr>
        <w:t xml:space="preserve"> отличается</w:t>
      </w:r>
      <w:proofErr w:type="gramStart"/>
      <w:r>
        <w:rPr>
          <w:rFonts w:ascii="Times New Roman" w:eastAsia="Times New Roman" w:hAnsi="Times New Roman" w:cs="Times New Roman"/>
          <w:color w:val="404040"/>
          <w:sz w:val="28"/>
        </w:rPr>
        <w:t xml:space="preserve"> :</w:t>
      </w:r>
      <w:proofErr w:type="gramEnd"/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color w:val="404040"/>
          <w:sz w:val="28"/>
        </w:rPr>
        <w:t xml:space="preserve">- при спастической 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</w:rPr>
        <w:t>диплегии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</w:rPr>
        <w:t xml:space="preserve"> - 5,4%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color w:val="404040"/>
          <w:sz w:val="28"/>
        </w:rPr>
        <w:t xml:space="preserve">- при 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</w:rPr>
        <w:t>гиперкенетической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</w:rPr>
        <w:t xml:space="preserve"> форме - 5,0%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color w:val="404040"/>
          <w:sz w:val="28"/>
        </w:rPr>
        <w:t xml:space="preserve">- при 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</w:rPr>
        <w:t>гемипаретическо</w:t>
      </w:r>
      <w:r>
        <w:rPr>
          <w:rFonts w:ascii="Times New Roman" w:eastAsia="Times New Roman" w:hAnsi="Times New Roman" w:cs="Times New Roman"/>
          <w:color w:val="404040"/>
          <w:sz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</w:rPr>
        <w:t xml:space="preserve"> форме - 1,1 %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color w:val="404040"/>
          <w:sz w:val="28"/>
        </w:rPr>
        <w:t xml:space="preserve">    7 слайд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</w:rPr>
        <w:t>Спастическая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</w:rPr>
        <w:t>диплегия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</w:rPr>
        <w:t xml:space="preserve"> – считается наиболее легкой формой ДЦП. Обычно поражаются нижние конечности, руки поражаются в меньшей степени. В основе этой </w:t>
      </w:r>
      <w:proofErr w:type="gramStart"/>
      <w:r>
        <w:rPr>
          <w:rFonts w:ascii="Times New Roman" w:eastAsia="Times New Roman" w:hAnsi="Times New Roman" w:cs="Times New Roman"/>
          <w:color w:val="404040"/>
          <w:sz w:val="28"/>
        </w:rPr>
        <w:t>формы</w:t>
      </w:r>
      <w:proofErr w:type="gramEnd"/>
      <w:r>
        <w:rPr>
          <w:rFonts w:ascii="Times New Roman" w:eastAsia="Times New Roman" w:hAnsi="Times New Roman" w:cs="Times New Roman"/>
          <w:color w:val="404040"/>
          <w:sz w:val="28"/>
        </w:rPr>
        <w:t xml:space="preserve">  которой лежит повреждение структур головного мозга в период беременности и родов вследствие кислородного голодания. В голо</w:t>
      </w:r>
      <w:r>
        <w:rPr>
          <w:rFonts w:ascii="Times New Roman" w:eastAsia="Times New Roman" w:hAnsi="Times New Roman" w:cs="Times New Roman"/>
          <w:color w:val="404040"/>
          <w:sz w:val="28"/>
        </w:rPr>
        <w:t xml:space="preserve">вном мозгу наблюдается процесс частичного отмирания нейронов и, образно выражаясь, разжижение нормальной структуры нервной ткани. 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color w:val="404040"/>
          <w:sz w:val="28"/>
        </w:rPr>
        <w:t xml:space="preserve">            У детей со </w:t>
      </w:r>
      <w:proofErr w:type="gramStart"/>
      <w:r>
        <w:rPr>
          <w:rFonts w:ascii="Times New Roman" w:eastAsia="Times New Roman" w:hAnsi="Times New Roman" w:cs="Times New Roman"/>
          <w:color w:val="404040"/>
          <w:sz w:val="28"/>
        </w:rPr>
        <w:t>спастической</w:t>
      </w:r>
      <w:proofErr w:type="gramEnd"/>
      <w:r>
        <w:rPr>
          <w:rFonts w:ascii="Times New Roman" w:eastAsia="Times New Roman" w:hAnsi="Times New Roman" w:cs="Times New Roman"/>
          <w:color w:val="40404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</w:rPr>
        <w:t>диплегией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</w:rPr>
        <w:t xml:space="preserve"> чаще всего наблюдается вторичная задержка психического развития.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color w:val="404040"/>
          <w:sz w:val="28"/>
        </w:rPr>
        <w:t xml:space="preserve">         8 сла</w:t>
      </w:r>
      <w:r>
        <w:rPr>
          <w:rFonts w:ascii="Times New Roman" w:eastAsia="Times New Roman" w:hAnsi="Times New Roman" w:cs="Times New Roman"/>
          <w:color w:val="404040"/>
          <w:sz w:val="28"/>
        </w:rPr>
        <w:t>йд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Двойная гемиплегия (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</w:rPr>
        <w:t>тетрапарез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</w:rPr>
        <w:t>)</w:t>
      </w:r>
      <w:r>
        <w:rPr>
          <w:rFonts w:ascii="Times New Roman" w:eastAsia="Times New Roman" w:hAnsi="Times New Roman" w:cs="Times New Roman"/>
          <w:color w:val="404040"/>
          <w:sz w:val="28"/>
        </w:rPr>
        <w:t xml:space="preserve"> – характеризуется тем, что при этой форме ДЦП поражаются как нижние, так и верхние конечности. Развитие двигательных функций очень затруднено.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404040"/>
          <w:sz w:val="28"/>
        </w:rPr>
        <w:lastRenderedPageBreak/>
        <w:t xml:space="preserve">    При двойной гемиплегии наблюдаются олигофрения в степени тяжелой дебильнос</w:t>
      </w:r>
      <w:r>
        <w:rPr>
          <w:rFonts w:ascii="Times New Roman" w:eastAsia="Times New Roman" w:hAnsi="Times New Roman" w:cs="Times New Roman"/>
          <w:color w:val="404040"/>
          <w:sz w:val="28"/>
        </w:rPr>
        <w:t xml:space="preserve">ти, 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</w:rPr>
        <w:t>имбецильности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</w:rPr>
        <w:t xml:space="preserve"> или даже 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</w:rPr>
        <w:t>идиотии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</w:rPr>
        <w:t xml:space="preserve">, а также дизартрия или 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</w:rPr>
        <w:t>анартрия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</w:rPr>
        <w:t>.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   9 слайд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</w:rPr>
        <w:t>Атонически-астатический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синдром</w:t>
      </w:r>
      <w:r>
        <w:rPr>
          <w:rFonts w:ascii="Times New Roman" w:eastAsia="Times New Roman" w:hAnsi="Times New Roman" w:cs="Times New Roman"/>
          <w:color w:val="404040"/>
          <w:sz w:val="28"/>
        </w:rPr>
        <w:t xml:space="preserve"> – при этой форме ДЦП мышечный тонус снижен, наблюдается недостаточная способность мышц к сокращению.  Нарушения в первую очередь определяются н</w:t>
      </w:r>
      <w:r>
        <w:rPr>
          <w:rFonts w:ascii="Times New Roman" w:eastAsia="Times New Roman" w:hAnsi="Times New Roman" w:cs="Times New Roman"/>
          <w:color w:val="404040"/>
          <w:sz w:val="28"/>
        </w:rPr>
        <w:t xml:space="preserve">едостаточной координацией движений, не сформированы реакции равновесия. Основной причиной 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</w:rPr>
        <w:t>атаксической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</w:rPr>
        <w:t xml:space="preserve"> формы детского церебрального паралича является 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</w:rPr>
        <w:t>травмирование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</w:rPr>
        <w:t xml:space="preserve"> лобных долей мозга и гипоксия плода в родах.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color w:val="404040"/>
          <w:sz w:val="28"/>
        </w:rPr>
        <w:t xml:space="preserve">        При 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</w:rPr>
        <w:t>атонически-астатической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</w:rPr>
        <w:t xml:space="preserve"> форме в слу</w:t>
      </w:r>
      <w:r>
        <w:rPr>
          <w:rFonts w:ascii="Times New Roman" w:eastAsia="Times New Roman" w:hAnsi="Times New Roman" w:cs="Times New Roman"/>
          <w:color w:val="404040"/>
          <w:sz w:val="28"/>
        </w:rPr>
        <w:t xml:space="preserve">чаях, когда наблюдается выраженная незрелость мозга в целом и патологический процесс распространяется преимущественно на передние его отделы, обнаруживается олигофрения, чаще всего в степени дебильности, реже — 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</w:rPr>
        <w:t>имбецильности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</w:rPr>
        <w:t>.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color w:val="404040"/>
          <w:sz w:val="28"/>
        </w:rPr>
        <w:t xml:space="preserve">          10 слайд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</w:rPr>
        <w:t>Гиперкенетическая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форма</w:t>
      </w:r>
      <w:r>
        <w:rPr>
          <w:rFonts w:ascii="Times New Roman" w:eastAsia="Times New Roman" w:hAnsi="Times New Roman" w:cs="Times New Roman"/>
          <w:color w:val="404040"/>
          <w:sz w:val="28"/>
        </w:rPr>
        <w:t xml:space="preserve"> характеризуется нарушением мышечного тонуса и спазмами мышц. Произвольные движения ребенка затруднены из-за насильственных, непроизвольных движений, которые носят название 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</w:rPr>
        <w:t>гиперкенезов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</w:rPr>
        <w:t xml:space="preserve">.  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color w:val="404040"/>
          <w:sz w:val="28"/>
        </w:rPr>
        <w:t xml:space="preserve">               При 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</w:rPr>
        <w:t>гиперкинетической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</w:rPr>
        <w:t xml:space="preserve"> форме и</w:t>
      </w:r>
      <w:r>
        <w:rPr>
          <w:rFonts w:ascii="Times New Roman" w:eastAsia="Times New Roman" w:hAnsi="Times New Roman" w:cs="Times New Roman"/>
          <w:color w:val="404040"/>
          <w:sz w:val="28"/>
        </w:rPr>
        <w:t>нтеллект развивается в большинстве случаев вполне удовлетворительно.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color w:val="404040"/>
          <w:sz w:val="28"/>
        </w:rPr>
        <w:t xml:space="preserve">             11 слайд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</w:rPr>
        <w:t>Гемипаретическая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 форма</w:t>
      </w:r>
      <w:r>
        <w:rPr>
          <w:rFonts w:ascii="Times New Roman" w:eastAsia="Times New Roman" w:hAnsi="Times New Roman" w:cs="Times New Roman"/>
          <w:color w:val="404040"/>
          <w:sz w:val="28"/>
        </w:rPr>
        <w:t xml:space="preserve"> детского церебрального паралича характеризуется вовлечением в процесс мышц конечностей только с одной стороны – правой или левой. Причем чаще</w:t>
      </w:r>
      <w:r>
        <w:rPr>
          <w:rFonts w:ascii="Times New Roman" w:eastAsia="Times New Roman" w:hAnsi="Times New Roman" w:cs="Times New Roman"/>
          <w:color w:val="404040"/>
          <w:sz w:val="28"/>
        </w:rPr>
        <w:t xml:space="preserve"> более выраженные нарушения наблюдаются в руках, чем в ногах. Наиболее частыми причинами </w:t>
      </w:r>
      <w:r>
        <w:rPr>
          <w:rFonts w:ascii="Times New Roman" w:eastAsia="Times New Roman" w:hAnsi="Times New Roman" w:cs="Times New Roman"/>
          <w:color w:val="404040"/>
          <w:sz w:val="28"/>
        </w:rPr>
        <w:lastRenderedPageBreak/>
        <w:t xml:space="preserve">формирования 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</w:rPr>
        <w:t>гемипаретической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</w:rPr>
        <w:t xml:space="preserve"> формы ДЦП являются инфаркты головного мозга и кровоизлияния.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color w:val="404040"/>
          <w:sz w:val="28"/>
        </w:rPr>
        <w:t xml:space="preserve">   У детей выраженное недоразвитие одного из полушарий головного мозга. При 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</w:rPr>
        <w:t>левополушарном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</w:rPr>
        <w:t xml:space="preserve"> дефекте наблюдается недоразвитие вербальных функций, чем у детей с правополушарным дефектом. При правополушарном дефекте тяжесть ВП Ф более выражены и структура нарушения значительно многообразнее. 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Вывод: </w:t>
      </w:r>
      <w:r>
        <w:rPr>
          <w:rFonts w:ascii="Times New Roman" w:eastAsia="Times New Roman" w:hAnsi="Times New Roman" w:cs="Times New Roman"/>
          <w:color w:val="404040"/>
          <w:sz w:val="28"/>
        </w:rPr>
        <w:t>двигательная способность у детей им</w:t>
      </w:r>
      <w:r>
        <w:rPr>
          <w:rFonts w:ascii="Times New Roman" w:eastAsia="Times New Roman" w:hAnsi="Times New Roman" w:cs="Times New Roman"/>
          <w:color w:val="404040"/>
          <w:sz w:val="28"/>
        </w:rPr>
        <w:t xml:space="preserve">еет </w:t>
      </w:r>
      <w:proofErr w:type="gramStart"/>
      <w:r>
        <w:rPr>
          <w:rFonts w:ascii="Times New Roman" w:eastAsia="Times New Roman" w:hAnsi="Times New Roman" w:cs="Times New Roman"/>
          <w:color w:val="404040"/>
          <w:sz w:val="28"/>
        </w:rPr>
        <w:t>важное значение</w:t>
      </w:r>
      <w:proofErr w:type="gramEnd"/>
      <w:r>
        <w:rPr>
          <w:rFonts w:ascii="Times New Roman" w:eastAsia="Times New Roman" w:hAnsi="Times New Roman" w:cs="Times New Roman"/>
          <w:color w:val="404040"/>
          <w:sz w:val="28"/>
        </w:rPr>
        <w:t xml:space="preserve"> для интеллектуального и когнитивного развития.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color w:val="404040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40404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28"/>
        </w:rPr>
        <w:t xml:space="preserve">   Проявление олигофрении при детских церебральных параличах имеют те же признаки, что при других вариантах олигофрении, с некоторыми особенностями, </w:t>
      </w:r>
      <w:r>
        <w:rPr>
          <w:rFonts w:ascii="Times New Roman" w:eastAsia="Times New Roman" w:hAnsi="Times New Roman" w:cs="Times New Roman"/>
          <w:color w:val="404040"/>
          <w:sz w:val="28"/>
        </w:rPr>
        <w:t>характерными только для данного</w:t>
      </w:r>
      <w:r>
        <w:rPr>
          <w:rFonts w:ascii="Times New Roman" w:eastAsia="Times New Roman" w:hAnsi="Times New Roman" w:cs="Times New Roman"/>
          <w:color w:val="404040"/>
          <w:sz w:val="28"/>
        </w:rPr>
        <w:t xml:space="preserve"> заболевания. У детей с церебральными параличами об олигофрении могут свидетельствовать следующие проявления: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color w:val="404040"/>
          <w:sz w:val="28"/>
        </w:rPr>
        <w:t>- отвлеченное мышление недоразвито;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color w:val="404040"/>
          <w:sz w:val="28"/>
        </w:rPr>
        <w:t>- все психические функции недоразвиты полностью и диффузно. При этом возможно более глубокое недоразвитие имен</w:t>
      </w:r>
      <w:r>
        <w:rPr>
          <w:rFonts w:ascii="Times New Roman" w:eastAsia="Times New Roman" w:hAnsi="Times New Roman" w:cs="Times New Roman"/>
          <w:color w:val="404040"/>
          <w:sz w:val="28"/>
        </w:rPr>
        <w:t>но тех функций</w:t>
      </w:r>
      <w:proofErr w:type="gramStart"/>
      <w:r>
        <w:rPr>
          <w:rFonts w:ascii="Times New Roman" w:eastAsia="Times New Roman" w:hAnsi="Times New Roman" w:cs="Times New Roman"/>
          <w:color w:val="404040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404040"/>
          <w:sz w:val="28"/>
        </w:rPr>
        <w:t xml:space="preserve"> которые типичны для различных форм детского церебрального паралича;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color w:val="404040"/>
          <w:sz w:val="28"/>
        </w:rPr>
        <w:t>- дети действуют по шаблону, редко используют помощь взрослых;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color w:val="404040"/>
          <w:sz w:val="28"/>
        </w:rPr>
        <w:t>- детям свойственны подражательность, внушаемость и недостаток самостоятельности при играх и в интеллектуаль</w:t>
      </w:r>
      <w:r>
        <w:rPr>
          <w:rFonts w:ascii="Times New Roman" w:eastAsia="Times New Roman" w:hAnsi="Times New Roman" w:cs="Times New Roman"/>
          <w:color w:val="404040"/>
          <w:sz w:val="28"/>
        </w:rPr>
        <w:t>ной деятельности;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color w:val="404040"/>
          <w:sz w:val="28"/>
        </w:rPr>
        <w:t xml:space="preserve">- такие </w:t>
      </w:r>
      <w:r>
        <w:rPr>
          <w:rFonts w:ascii="Times New Roman" w:eastAsia="Times New Roman" w:hAnsi="Times New Roman" w:cs="Times New Roman"/>
          <w:color w:val="404040"/>
          <w:sz w:val="28"/>
        </w:rPr>
        <w:t>дети не переживают по поводу своего дефекта, они некри</w:t>
      </w:r>
      <w:r>
        <w:rPr>
          <w:rFonts w:ascii="Times New Roman" w:eastAsia="Times New Roman" w:hAnsi="Times New Roman" w:cs="Times New Roman"/>
          <w:color w:val="404040"/>
          <w:sz w:val="28"/>
        </w:rPr>
        <w:t>тичны, личностные реакции у них выражены очень слабо;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color w:val="404040"/>
          <w:sz w:val="28"/>
        </w:rPr>
        <w:t xml:space="preserve">- динамика интеллектуального развития менее благоприятна, чем у </w:t>
      </w:r>
      <w:r>
        <w:rPr>
          <w:rFonts w:ascii="Times New Roman" w:eastAsia="Times New Roman" w:hAnsi="Times New Roman" w:cs="Times New Roman"/>
          <w:color w:val="404040"/>
          <w:sz w:val="28"/>
        </w:rPr>
        <w:t>детей с задержкой психического развития.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color w:val="404040"/>
          <w:sz w:val="28"/>
        </w:rPr>
        <w:t xml:space="preserve">   При олигофрении </w:t>
      </w:r>
      <w:r>
        <w:rPr>
          <w:rFonts w:ascii="Times New Roman" w:eastAsia="Times New Roman" w:hAnsi="Times New Roman" w:cs="Times New Roman"/>
          <w:color w:val="404040"/>
          <w:sz w:val="28"/>
        </w:rPr>
        <w:t>у детей с ДЦП не развиты высшие формы познавательной деятельности, страдает абстрак</w:t>
      </w:r>
      <w:r>
        <w:rPr>
          <w:rFonts w:ascii="Times New Roman" w:eastAsia="Times New Roman" w:hAnsi="Times New Roman" w:cs="Times New Roman"/>
          <w:color w:val="404040"/>
          <w:sz w:val="28"/>
        </w:rPr>
        <w:t xml:space="preserve">ция и обобщение. В рассказах </w:t>
      </w:r>
      <w:r>
        <w:rPr>
          <w:rFonts w:ascii="Times New Roman" w:eastAsia="Times New Roman" w:hAnsi="Times New Roman" w:cs="Times New Roman"/>
          <w:color w:val="404040"/>
          <w:sz w:val="28"/>
        </w:rPr>
        <w:lastRenderedPageBreak/>
        <w:t xml:space="preserve">дети с трудом выделяют главную мысль, им трудно объединить по внешним признакам предметы в группы. Они </w:t>
      </w:r>
      <w:r>
        <w:rPr>
          <w:rFonts w:ascii="Times New Roman" w:eastAsia="Times New Roman" w:hAnsi="Times New Roman" w:cs="Times New Roman"/>
          <w:color w:val="404040"/>
          <w:sz w:val="28"/>
        </w:rPr>
        <w:t xml:space="preserve">затрудняются в выделении видовых и родовых </w:t>
      </w:r>
      <w:r>
        <w:rPr>
          <w:rFonts w:ascii="Times New Roman" w:eastAsia="Times New Roman" w:hAnsi="Times New Roman" w:cs="Times New Roman"/>
          <w:color w:val="404040"/>
          <w:sz w:val="28"/>
        </w:rPr>
        <w:t>понятий, обобщ</w:t>
      </w:r>
      <w:r>
        <w:rPr>
          <w:rFonts w:ascii="Times New Roman" w:eastAsia="Times New Roman" w:hAnsi="Times New Roman" w:cs="Times New Roman"/>
          <w:color w:val="404040"/>
          <w:sz w:val="28"/>
        </w:rPr>
        <w:t>енн</w:t>
      </w:r>
      <w:r>
        <w:rPr>
          <w:rFonts w:ascii="Times New Roman" w:eastAsia="Times New Roman" w:hAnsi="Times New Roman" w:cs="Times New Roman"/>
          <w:color w:val="404040"/>
          <w:sz w:val="28"/>
        </w:rPr>
        <w:t>ого вида (мебель, посуда ...) Абстрактный счет и задачи вызывают у них особенные трудности, а конкретный материал облегчает выполнение задач.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color w:val="404040"/>
          <w:sz w:val="28"/>
        </w:rPr>
        <w:t xml:space="preserve">     Для того</w:t>
      </w:r>
      <w:proofErr w:type="gramStart"/>
      <w:r>
        <w:rPr>
          <w:rFonts w:ascii="Times New Roman" w:eastAsia="Times New Roman" w:hAnsi="Times New Roman" w:cs="Times New Roman"/>
          <w:color w:val="404040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404040"/>
          <w:sz w:val="28"/>
        </w:rPr>
        <w:t xml:space="preserve"> чтобы полнее выявить все нарушения, необходимо длительное наблюдение этих детей в пр</w:t>
      </w:r>
      <w:r>
        <w:rPr>
          <w:rFonts w:ascii="Times New Roman" w:eastAsia="Times New Roman" w:hAnsi="Times New Roman" w:cs="Times New Roman"/>
          <w:color w:val="404040"/>
          <w:sz w:val="28"/>
        </w:rPr>
        <w:t xml:space="preserve">оцессе обучения. 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>12 слайд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 xml:space="preserve">Дифференциация ЗПР и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>умственноей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 xml:space="preserve"> недостаточности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>т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>аблица)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Интеллектуальная недостаточность при детском церебральном параличе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color w:val="40404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28"/>
        </w:rPr>
        <w:t xml:space="preserve">Детей с подобными нарушениями принято относить к группе детей имеющих сложное нарушение развития. В нашей стране до настоящего времени не существует официального </w:t>
      </w:r>
      <w:proofErr w:type="gramStart"/>
      <w:r>
        <w:rPr>
          <w:rFonts w:ascii="Times New Roman" w:eastAsia="Times New Roman" w:hAnsi="Times New Roman" w:cs="Times New Roman"/>
          <w:color w:val="404040"/>
          <w:sz w:val="28"/>
        </w:rPr>
        <w:t>определения</w:t>
      </w:r>
      <w:proofErr w:type="gramEnd"/>
      <w:r>
        <w:rPr>
          <w:rFonts w:ascii="Times New Roman" w:eastAsia="Times New Roman" w:hAnsi="Times New Roman" w:cs="Times New Roman"/>
          <w:color w:val="404040"/>
          <w:sz w:val="28"/>
        </w:rPr>
        <w:t xml:space="preserve"> какого либо из видов сложного нарушения как особого вида инвалидности. Инвалидност</w:t>
      </w:r>
      <w:r>
        <w:rPr>
          <w:rFonts w:ascii="Times New Roman" w:eastAsia="Times New Roman" w:hAnsi="Times New Roman" w:cs="Times New Roman"/>
          <w:color w:val="404040"/>
          <w:sz w:val="28"/>
        </w:rPr>
        <w:t xml:space="preserve">ь до сих пор определяется по одному, наиболее выраженному нарушению. Поэтому, как правило, таких детей </w:t>
      </w:r>
      <w:proofErr w:type="gramStart"/>
      <w:r>
        <w:rPr>
          <w:rFonts w:ascii="Times New Roman" w:eastAsia="Times New Roman" w:hAnsi="Times New Roman" w:cs="Times New Roman"/>
          <w:color w:val="404040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404040"/>
          <w:sz w:val="28"/>
        </w:rPr>
        <w:t>ДЦП + умственная отсталость) обучают по программе специальной коррекционной школы восьмого вида, не учитывающей определенные трудности, возникающие у у</w:t>
      </w:r>
      <w:r>
        <w:rPr>
          <w:rFonts w:ascii="Times New Roman" w:eastAsia="Times New Roman" w:hAnsi="Times New Roman" w:cs="Times New Roman"/>
          <w:color w:val="404040"/>
          <w:sz w:val="28"/>
        </w:rPr>
        <w:t>мственно отсталых детей с ДЦП, в усвоении программного материала и социальной адаптации.</w:t>
      </w:r>
    </w:p>
    <w:p w:rsidR="00551AF4" w:rsidRDefault="002C6C7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</w:rPr>
      </w:pPr>
      <w:r>
        <w:rPr>
          <w:rFonts w:ascii="Times New Roman" w:eastAsia="Times New Roman" w:hAnsi="Times New Roman" w:cs="Times New Roman"/>
          <w:color w:val="404040"/>
          <w:sz w:val="28"/>
        </w:rPr>
        <w:t>Таким образом, существует необходимость изучения детей, у которых тяжелые двигательные нарушения сочетаются с интеллектуальной недостаточностью, разработка специальных</w:t>
      </w:r>
      <w:r>
        <w:rPr>
          <w:rFonts w:ascii="Times New Roman" w:eastAsia="Times New Roman" w:hAnsi="Times New Roman" w:cs="Times New Roman"/>
          <w:color w:val="404040"/>
          <w:sz w:val="28"/>
        </w:rPr>
        <w:t xml:space="preserve"> коррекционных программ учитывающих индивидуальные физические и интеллектуальные возможности ребёнка.</w:t>
      </w:r>
    </w:p>
    <w:p w:rsidR="00551AF4" w:rsidRDefault="00551AF4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sectPr w:rsidR="0055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B0EE5"/>
    <w:multiLevelType w:val="multilevel"/>
    <w:tmpl w:val="E2768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51AF4"/>
    <w:rsid w:val="002C6C71"/>
    <w:rsid w:val="0055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1366</Words>
  <Characters>7788</Characters>
  <Application>Microsoft Office Word</Application>
  <DocSecurity>0</DocSecurity>
  <Lines>64</Lines>
  <Paragraphs>18</Paragraphs>
  <ScaleCrop>false</ScaleCrop>
  <Company/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2</cp:revision>
  <dcterms:created xsi:type="dcterms:W3CDTF">2014-10-08T05:03:00Z</dcterms:created>
  <dcterms:modified xsi:type="dcterms:W3CDTF">2014-10-08T05:06:00Z</dcterms:modified>
</cp:coreProperties>
</file>