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F4" w:rsidRDefault="002C6C71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>Государственное бюджетное образовательное учреждение специальна</w:t>
      </w:r>
      <w:proofErr w:type="gramStart"/>
      <w:r>
        <w:rPr>
          <w:rFonts w:ascii="Times New Roman" w:eastAsia="Times New Roman" w:hAnsi="Times New Roman" w:cs="Times New Roman"/>
          <w:b/>
          <w:color w:val="404040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коррекционная) общеобразовательная школа-интернат VI </w:t>
      </w:r>
      <w:r>
        <w:rPr>
          <w:rFonts w:ascii="Times New Roman" w:eastAsia="Times New Roman" w:hAnsi="Times New Roman" w:cs="Times New Roman"/>
          <w:b/>
          <w:color w:val="404040"/>
          <w:sz w:val="24"/>
        </w:rPr>
        <w:t>вида №</w:t>
      </w:r>
      <w:r>
        <w:rPr>
          <w:rFonts w:ascii="Times New Roman" w:eastAsia="Times New Roman" w:hAnsi="Times New Roman" w:cs="Times New Roman"/>
          <w:color w:val="404040"/>
          <w:sz w:val="24"/>
        </w:rPr>
        <w:t xml:space="preserve"> 20</w:t>
      </w: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2C6C71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</w:p>
    <w:p w:rsidR="00551AF4" w:rsidRDefault="002C6C71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40"/>
        </w:rPr>
        <w:t>"УМСТВЕННАЯ ОТСТАЛОСТЬ У ДЕТЕЙ С ДЕТСКИМ ЦЕРЕБРАЛЬНЫМ ПАРАЛИЧОМ"</w:t>
      </w: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2C6C71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                                   </w:t>
      </w:r>
    </w:p>
    <w:p w:rsidR="002C6C71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2C6C71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2C6C71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подготовила: учитель начальных классов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Гребенчукова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С.А.  </w:t>
      </w: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</w:p>
    <w:p w:rsidR="00551AF4" w:rsidRDefault="002C6C71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2013-2014 учебный год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lastRenderedPageBreak/>
        <w:t>3 слайд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>Умственная отсталость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-  группа заболеваний, характеризующихся врождённым или приобретённым в раннем детстве психическим недоразвитием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>атология головного мозга).</w:t>
      </w:r>
    </w:p>
    <w:p w:rsidR="00551AF4" w:rsidRDefault="002C6C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традиционном варианте соответственно степени олигофрении могут проявляться в трех вариантах:</w:t>
      </w:r>
    </w:p>
    <w:p w:rsidR="00551AF4" w:rsidRDefault="00551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51AF4" w:rsidRDefault="002C6C71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дебильность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(слабо выраженная форма олигофрении);</w:t>
      </w:r>
    </w:p>
    <w:p w:rsidR="00551AF4" w:rsidRDefault="002C6C71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имбецильность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(средняя степень выраженности формы олигофрении);</w:t>
      </w:r>
    </w:p>
    <w:p w:rsidR="00551AF4" w:rsidRDefault="002C6C71">
      <w:pPr>
        <w:numPr>
          <w:ilvl w:val="0"/>
          <w:numId w:val="1"/>
        </w:numPr>
        <w:spacing w:after="0" w:line="240" w:lineRule="auto"/>
        <w:ind w:left="450" w:hanging="45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идиотия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(крайняя степень выраженности формы олигофрении).</w:t>
      </w:r>
    </w:p>
    <w:p w:rsidR="00551AF4" w:rsidRDefault="00551AF4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51AF4" w:rsidRDefault="00551AF4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51AF4" w:rsidRDefault="00551AF4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51AF4" w:rsidRDefault="002C6C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>4 слайд</w:t>
      </w:r>
    </w:p>
    <w:p w:rsidR="00551AF4" w:rsidRDefault="002C6C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>Детский церебральный паралич (ДЦП) </w:t>
      </w:r>
      <w:r>
        <w:rPr>
          <w:rFonts w:ascii="Times New Roman" w:eastAsia="Times New Roman" w:hAnsi="Times New Roman" w:cs="Times New Roman"/>
          <w:color w:val="404040"/>
          <w:sz w:val="28"/>
        </w:rPr>
        <w:t>– не прогрессирующее поражение центральной нервной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системы, недоразвитие головного мозга,  которое проявляется двигательными нарушениями (параличами, подергиваниями, нарушением речи), нарушением равновесия, возможно интеллектуальными расстройствами, эпилепсией.</w:t>
      </w:r>
    </w:p>
    <w:p w:rsidR="00551AF4" w:rsidRDefault="002C6C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Детский церебральный паралич является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следствием различных факторов, которые нарушают нормальное функционирование структур головного мозга. Наибольший вклад вносит кислородное голодание – гипоксия, что приводит к  гибели отдельных участков головного мозга.</w:t>
      </w:r>
    </w:p>
    <w:p w:rsidR="00551AF4" w:rsidRDefault="002C6C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 xml:space="preserve"> 5 слайд</w:t>
      </w:r>
    </w:p>
    <w:p w:rsidR="00551AF4" w:rsidRDefault="002C6C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Головной мозг состоит из 5 основных отделов: переднего мозга, промежуточного, среднего, заднего и продолговатого мозга. Передний  мозг составляет 80% всей массы головного мозга. Он протянулся от лобной кости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затылочной. Передний  мозг состоит из двух по</w:t>
      </w:r>
      <w:r>
        <w:rPr>
          <w:rFonts w:ascii="Times New Roman" w:eastAsia="Times New Roman" w:hAnsi="Times New Roman" w:cs="Times New Roman"/>
          <w:color w:val="404040"/>
          <w:sz w:val="28"/>
        </w:rPr>
        <w:t>лушарий, в которых много борозд и извилин. Он делится на несколько долей (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лобную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>, теменную, височную и затылочную). Различают подкорку и кору больших полушарий.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 xml:space="preserve">Подкорка </w:t>
      </w:r>
      <w:r>
        <w:rPr>
          <w:rFonts w:ascii="Times New Roman" w:eastAsia="Times New Roman" w:hAnsi="Times New Roman" w:cs="Times New Roman"/>
          <w:color w:val="404040"/>
          <w:sz w:val="28"/>
        </w:rPr>
        <w:t>(подкорковые структуры мозга) - часть головного мозга, расположенная между корой больш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их полушарий и продолговатым мозгом. </w:t>
      </w:r>
      <w:r>
        <w:rPr>
          <w:rFonts w:ascii="Times New Roman" w:eastAsia="Times New Roman" w:hAnsi="Times New Roman" w:cs="Times New Roman"/>
          <w:color w:val="404040"/>
          <w:sz w:val="28"/>
        </w:rPr>
        <w:lastRenderedPageBreak/>
        <w:t xml:space="preserve">В нее входят: зрительные бугры, гипоталамус,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лимбическая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система и другие нервные узлы, ретикулярная формация, таламус.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 xml:space="preserve"> Кора </w:t>
      </w:r>
      <w:r>
        <w:rPr>
          <w:rFonts w:ascii="Times New Roman" w:eastAsia="Times New Roman" w:hAnsi="Times New Roman" w:cs="Times New Roman"/>
          <w:color w:val="404040"/>
          <w:sz w:val="28"/>
        </w:rPr>
        <w:t>большого мозга непосредственно отвечает за психику человека, воздействуя на его восприятие, п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амять, мышление, умственные способности и интеллект; также она инициирует осознанные действия человека. Таким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прямо или косвенно кора головного мозга связана со всеми частями человеческого тела.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 w:rsidRPr="002C6C71">
        <w:rPr>
          <w:rFonts w:ascii="Times New Roman" w:eastAsia="Times New Roman" w:hAnsi="Times New Roman" w:cs="Times New Roman"/>
          <w:b/>
          <w:color w:val="404040"/>
          <w:sz w:val="28"/>
        </w:rPr>
        <w:t xml:space="preserve">       </w:t>
      </w:r>
      <w:r w:rsidRPr="002C6C71">
        <w:rPr>
          <w:rFonts w:ascii="Times New Roman" w:eastAsia="Times New Roman" w:hAnsi="Times New Roman" w:cs="Times New Roman"/>
          <w:b/>
          <w:color w:val="404040"/>
          <w:sz w:val="28"/>
        </w:rPr>
        <w:t>Лобная доля.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Обеспечивает активности речевой моторики. создается планирование речевой и психической деятельности человека, весь социальный набор: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воспитание,обучение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>акже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является пусковым механизмом для всех видов высшей психической, речевой и эмоциональ</w:t>
      </w:r>
      <w:r>
        <w:rPr>
          <w:rFonts w:ascii="Times New Roman" w:eastAsia="Times New Roman" w:hAnsi="Times New Roman" w:cs="Times New Roman"/>
          <w:color w:val="404040"/>
          <w:sz w:val="28"/>
        </w:rPr>
        <w:t>но-волевой сферы. Формирует произвольную деятельность, все высшие психические функции человека.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>6 слайд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>Теменная доля</w:t>
      </w:r>
      <w:r>
        <w:rPr>
          <w:rFonts w:ascii="Times New Roman" w:eastAsia="Times New Roman" w:hAnsi="Times New Roman" w:cs="Times New Roman"/>
          <w:color w:val="404040"/>
          <w:sz w:val="28"/>
        </w:rPr>
        <w:t>.  Сюда сигнализируется каждый момент движения по путям глубокой чувствительности (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кинестизии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ориентация в пространстве зависит от пр</w:t>
      </w:r>
      <w:r>
        <w:rPr>
          <w:rFonts w:ascii="Times New Roman" w:eastAsia="Times New Roman" w:hAnsi="Times New Roman" w:cs="Times New Roman"/>
          <w:color w:val="404040"/>
          <w:sz w:val="28"/>
        </w:rPr>
        <w:t>авой теменной доли,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способность к счету, письму, чтению определяется левой теменной долей,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восприятие тепла, холода, боли осуществляется обеими теменными долями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404040"/>
          <w:sz w:val="28"/>
        </w:rPr>
        <w:t>Затылочная доля.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Происходит анализ всех зрительных раздражений, выполняет с другими отд</w:t>
      </w:r>
      <w:r>
        <w:rPr>
          <w:rFonts w:ascii="Times New Roman" w:eastAsia="Times New Roman" w:hAnsi="Times New Roman" w:cs="Times New Roman"/>
          <w:color w:val="404040"/>
          <w:sz w:val="28"/>
        </w:rPr>
        <w:t>елами мозга функцию восприятия.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404040"/>
          <w:sz w:val="28"/>
        </w:rPr>
        <w:t>Височная доля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. В левом полушарии эти поля воспринимают и дифференцируют звуки речи. 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При ДЦП на МРТ головного мозга может отмечаться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корково-подкорковая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атрафия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. Это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исследование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может показать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структу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ры головного мозга нарушены.  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lastRenderedPageBreak/>
        <w:t xml:space="preserve">       В соответствии с местонахождением пораженного участка головного мозга в неврологии ДЦП классифицируют на 5 видов.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спастическая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диплегия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>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двойная гемиплегия (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тетрапарез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>);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атонически-астатический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синдром (парезы);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гиперкинетическая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форма;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гемипаретическая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форма.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По некоторым данным частота интеллектуальных нарушений у детей при разных формах ДЦП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значитально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отличается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 xml:space="preserve"> :</w:t>
      </w:r>
      <w:proofErr w:type="gramEnd"/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при спастической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диплегии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- 5,4%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гиперкенетической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форме - 5,0%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гемипаретическо</w:t>
      </w:r>
      <w:r>
        <w:rPr>
          <w:rFonts w:ascii="Times New Roman" w:eastAsia="Times New Roman" w:hAnsi="Times New Roman" w:cs="Times New Roman"/>
          <w:color w:val="404040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форме - 1,1 %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7 слайд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Спастическая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диплегия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– считается наиболее легкой формой ДЦП. Обычно поражаются нижние конечности, руки поражаются в меньшей степени. В основе этой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формы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 которой лежит повреждение структур головного мозга в период беременности и родов вследствие кислородного голодания. В голо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вном мозгу наблюдается процесс частичного отмирания нейронов и, образно выражаясь, разжижение нормальной структуры нервной ткани.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   У детей со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спастической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диплегией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чаще всего наблюдается вторичная задержка психического развития.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8 сла</w:t>
      </w:r>
      <w:r>
        <w:rPr>
          <w:rFonts w:ascii="Times New Roman" w:eastAsia="Times New Roman" w:hAnsi="Times New Roman" w:cs="Times New Roman"/>
          <w:color w:val="404040"/>
          <w:sz w:val="28"/>
        </w:rPr>
        <w:t>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Двойная гемиплегия 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тетрапарез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>)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– характеризуется тем, что при этой форме ДЦП поражаются как нижние, так и верхние конечности. Развитие двигательных функций очень затруднено.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lastRenderedPageBreak/>
        <w:t xml:space="preserve">    При двойной гемиплегии наблюдаются олигофрения в степени тяжелой дебильнос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ти,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имбецильности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или даже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идиотии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, а также дизартрия или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анартрия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>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9 слайд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Атонически-астатический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синдром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– при этой форме ДЦП мышечный тонус снижен, наблюдается недостаточная способность мышц к сокращению.  Нарушения в первую очередь определяются н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едостаточной координацией движений, не сформированы реакции равновесия. Основной причиной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атаксической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формы детского церебрального паралича является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травмирование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лобных долей мозга и гипоксия плода в родах.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При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атонически-астатической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форме в слу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чаях, когда наблюдается выраженная незрелость мозга в целом и патологический процесс распространяется преимущественно на передние его отделы, обнаруживается олигофрения, чаще всего в степени дебильности, реже —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имбецильности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>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 10 слайд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Гиперкенетическая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форма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характеризуется нарушением мышечного тонуса и спазмами мышц. Произвольные движения ребенка затруднены из-за насильственных, непроизвольных движений, которые носят название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гиперкенезов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. 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      При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гиперкинетической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форме и</w:t>
      </w:r>
      <w:r>
        <w:rPr>
          <w:rFonts w:ascii="Times New Roman" w:eastAsia="Times New Roman" w:hAnsi="Times New Roman" w:cs="Times New Roman"/>
          <w:color w:val="404040"/>
          <w:sz w:val="28"/>
        </w:rPr>
        <w:t>нтеллект развивается в большинстве случаев вполне удовлетворительно.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    11 слайд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Гемипаретическая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форма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детского церебрального паралича характеризуется вовлечением в процесс мышц конечностей только с одной стороны – правой или левой. Причем чаще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более выраженные нарушения наблюдаются в руках, чем в ногах. Наиболее частыми причинами </w:t>
      </w:r>
      <w:r>
        <w:rPr>
          <w:rFonts w:ascii="Times New Roman" w:eastAsia="Times New Roman" w:hAnsi="Times New Roman" w:cs="Times New Roman"/>
          <w:color w:val="404040"/>
          <w:sz w:val="28"/>
        </w:rPr>
        <w:lastRenderedPageBreak/>
        <w:t xml:space="preserve">формирования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гемипаретической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формы ДЦП являются инфаркты головного мозга и кровоизлияния.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У детей выраженное недоразвитие одного из полушарий головного мозга. При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</w:rPr>
        <w:t>левополушарном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</w:rPr>
        <w:t xml:space="preserve"> дефекте наблюдается недоразвитие вербальных функций, чем у детей с правополушарным дефектом. При правополушарном дефекте тяжесть ВП Ф более выражены и структура нарушения значительно многообразнее.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Вывод: </w:t>
      </w:r>
      <w:r>
        <w:rPr>
          <w:rFonts w:ascii="Times New Roman" w:eastAsia="Times New Roman" w:hAnsi="Times New Roman" w:cs="Times New Roman"/>
          <w:color w:val="404040"/>
          <w:sz w:val="28"/>
        </w:rPr>
        <w:t>двигательная способность у детей им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еет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для интеллектуального и когнитивного развития.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40404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  Проявление олигофрении при детских церебральных параличах имеют те же признаки, что при других вариантах олигофрении, с некоторыми особенностями, </w:t>
      </w:r>
      <w:r>
        <w:rPr>
          <w:rFonts w:ascii="Times New Roman" w:eastAsia="Times New Roman" w:hAnsi="Times New Roman" w:cs="Times New Roman"/>
          <w:color w:val="404040"/>
          <w:sz w:val="28"/>
        </w:rPr>
        <w:t>характерными только для данного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заболевания. У детей с церебральными параличами об олигофрении могут свидетельствовать следующие проявления: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отвлеченное мышление недоразвито;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все психические функции недоразвиты полностью и диффузно. При этом возможно более глубокое недоразвитие имен</w:t>
      </w:r>
      <w:r>
        <w:rPr>
          <w:rFonts w:ascii="Times New Roman" w:eastAsia="Times New Roman" w:hAnsi="Times New Roman" w:cs="Times New Roman"/>
          <w:color w:val="404040"/>
          <w:sz w:val="28"/>
        </w:rPr>
        <w:t>но тех функций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которые типичны для различных форм детского церебрального паралича;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дети действуют по шаблону, редко используют помощь взрослых;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- детям свойственны подражательность, внушаемость и недостаток самостоятельности при играх и в интеллектуаль</w:t>
      </w:r>
      <w:r>
        <w:rPr>
          <w:rFonts w:ascii="Times New Roman" w:eastAsia="Times New Roman" w:hAnsi="Times New Roman" w:cs="Times New Roman"/>
          <w:color w:val="404040"/>
          <w:sz w:val="28"/>
        </w:rPr>
        <w:t>ной деятельности;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такие </w:t>
      </w:r>
      <w:r>
        <w:rPr>
          <w:rFonts w:ascii="Times New Roman" w:eastAsia="Times New Roman" w:hAnsi="Times New Roman" w:cs="Times New Roman"/>
          <w:color w:val="404040"/>
          <w:sz w:val="28"/>
        </w:rPr>
        <w:t>дети не переживают по поводу своего дефекта, они некри</w:t>
      </w:r>
      <w:r>
        <w:rPr>
          <w:rFonts w:ascii="Times New Roman" w:eastAsia="Times New Roman" w:hAnsi="Times New Roman" w:cs="Times New Roman"/>
          <w:color w:val="404040"/>
          <w:sz w:val="28"/>
        </w:rPr>
        <w:t>тичны, личностные реакции у них выражены очень слабо;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- динамика интеллектуального развития менее благоприятна, чем у </w:t>
      </w:r>
      <w:r>
        <w:rPr>
          <w:rFonts w:ascii="Times New Roman" w:eastAsia="Times New Roman" w:hAnsi="Times New Roman" w:cs="Times New Roman"/>
          <w:color w:val="404040"/>
          <w:sz w:val="28"/>
        </w:rPr>
        <w:t>детей с задержкой психического развития.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При олигофрении </w:t>
      </w:r>
      <w:r>
        <w:rPr>
          <w:rFonts w:ascii="Times New Roman" w:eastAsia="Times New Roman" w:hAnsi="Times New Roman" w:cs="Times New Roman"/>
          <w:color w:val="404040"/>
          <w:sz w:val="28"/>
        </w:rPr>
        <w:t>у детей с ДЦП не развиты высшие формы познавательной деятельности, страдает абстрак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ция и обобщение. В рассказах </w:t>
      </w:r>
      <w:r>
        <w:rPr>
          <w:rFonts w:ascii="Times New Roman" w:eastAsia="Times New Roman" w:hAnsi="Times New Roman" w:cs="Times New Roman"/>
          <w:color w:val="404040"/>
          <w:sz w:val="28"/>
        </w:rPr>
        <w:lastRenderedPageBreak/>
        <w:t xml:space="preserve">дети с трудом выделяют главную мысль, им трудно объединить по внешним признакам предметы в группы. Они 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затрудняются в выделении видовых и родовых </w:t>
      </w:r>
      <w:r>
        <w:rPr>
          <w:rFonts w:ascii="Times New Roman" w:eastAsia="Times New Roman" w:hAnsi="Times New Roman" w:cs="Times New Roman"/>
          <w:color w:val="404040"/>
          <w:sz w:val="28"/>
        </w:rPr>
        <w:t>понятий, обобщ</w:t>
      </w:r>
      <w:r>
        <w:rPr>
          <w:rFonts w:ascii="Times New Roman" w:eastAsia="Times New Roman" w:hAnsi="Times New Roman" w:cs="Times New Roman"/>
          <w:color w:val="404040"/>
          <w:sz w:val="28"/>
        </w:rPr>
        <w:t>енн</w:t>
      </w:r>
      <w:r>
        <w:rPr>
          <w:rFonts w:ascii="Times New Roman" w:eastAsia="Times New Roman" w:hAnsi="Times New Roman" w:cs="Times New Roman"/>
          <w:color w:val="404040"/>
          <w:sz w:val="28"/>
        </w:rPr>
        <w:t>ого вида (мебель, посуда ...) Абстрактный счет и задачи вызывают у них особенные трудности, а конкретный материал облегчает выполнение задач.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   Для того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чтобы полнее выявить все нарушения, необходимо длительное наблюдение этих детей в пр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оцессе обучения. 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12 слайд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Дифференциация ЗПР 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умственноей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недостаточности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аблица)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Интеллектуальная недостаточность при детском церебральном параличе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Детей с подобными нарушениями принято относить к группе детей имеющих сложное нарушение развития. В нашей стране до настоящего времени не существует официального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>определения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 xml:space="preserve"> какого либо из видов сложного нарушения как особого вида инвалидности. Инвалидност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ь до сих пор определяется по одному, наиболее выраженному нарушению. Поэтому, как правило, таких детей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</w:rPr>
        <w:t>ДЦП + умственная отсталость) обучают по программе специальной коррекционной школы восьмого вида, не учитывающей определенные трудности, возникающие у у</w:t>
      </w:r>
      <w:r>
        <w:rPr>
          <w:rFonts w:ascii="Times New Roman" w:eastAsia="Times New Roman" w:hAnsi="Times New Roman" w:cs="Times New Roman"/>
          <w:color w:val="404040"/>
          <w:sz w:val="28"/>
        </w:rPr>
        <w:t>мственно отсталых детей с ДЦП, в усвоении программного материала и социальной адаптации.</w:t>
      </w:r>
    </w:p>
    <w:p w:rsidR="00551AF4" w:rsidRDefault="002C6C7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>Таким образом, существует необходимость изучения детей, у которых тяжелые двигательные нарушения сочетаются с интеллектуальной недостаточностью, разработка специальных</w:t>
      </w:r>
      <w:r>
        <w:rPr>
          <w:rFonts w:ascii="Times New Roman" w:eastAsia="Times New Roman" w:hAnsi="Times New Roman" w:cs="Times New Roman"/>
          <w:color w:val="404040"/>
          <w:sz w:val="28"/>
        </w:rPr>
        <w:t xml:space="preserve"> коррекционных программ учитывающих индивидуальные физические и интеллектуальные возможности ребёнка.</w:t>
      </w:r>
    </w:p>
    <w:p w:rsidR="00551AF4" w:rsidRDefault="00551AF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sectPr w:rsidR="0055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0EE5"/>
    <w:multiLevelType w:val="multilevel"/>
    <w:tmpl w:val="E2768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1AF4"/>
    <w:rsid w:val="002C6C71"/>
    <w:rsid w:val="0055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2014-10-08T05:03:00Z</dcterms:created>
  <dcterms:modified xsi:type="dcterms:W3CDTF">2014-10-08T05:06:00Z</dcterms:modified>
</cp:coreProperties>
</file>