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E8" w:rsidRDefault="00F644CA" w:rsidP="00031BE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44"/>
          <w:szCs w:val="42"/>
        </w:rPr>
      </w:pPr>
      <w:r w:rsidRPr="00031BE8">
        <w:rPr>
          <w:rFonts w:ascii="Arial" w:eastAsia="Times New Roman" w:hAnsi="Arial" w:cs="Arial"/>
          <w:b/>
          <w:color w:val="333333"/>
          <w:kern w:val="36"/>
          <w:sz w:val="44"/>
          <w:szCs w:val="42"/>
        </w:rPr>
        <w:t>Родительское собрание</w:t>
      </w:r>
    </w:p>
    <w:p w:rsidR="00031BE8" w:rsidRDefault="00F644CA" w:rsidP="00031BE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44"/>
          <w:szCs w:val="42"/>
        </w:rPr>
      </w:pPr>
      <w:r w:rsidRPr="00031BE8">
        <w:rPr>
          <w:rFonts w:ascii="Arial" w:eastAsia="Times New Roman" w:hAnsi="Arial" w:cs="Arial"/>
          <w:b/>
          <w:color w:val="333333"/>
          <w:kern w:val="36"/>
          <w:sz w:val="44"/>
          <w:szCs w:val="42"/>
        </w:rPr>
        <w:t xml:space="preserve"> </w:t>
      </w:r>
      <w:r w:rsidR="00031BE8" w:rsidRPr="00031BE8">
        <w:rPr>
          <w:rFonts w:ascii="Arial" w:eastAsia="Times New Roman" w:hAnsi="Arial" w:cs="Arial"/>
          <w:b/>
          <w:color w:val="333333"/>
          <w:kern w:val="36"/>
          <w:sz w:val="44"/>
          <w:szCs w:val="42"/>
        </w:rPr>
        <w:t>в старшей группе «Звездочки»</w:t>
      </w:r>
    </w:p>
    <w:p w:rsidR="00031BE8" w:rsidRPr="00031BE8" w:rsidRDefault="00031BE8" w:rsidP="00031BE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44"/>
          <w:szCs w:val="42"/>
        </w:rPr>
      </w:pPr>
    </w:p>
    <w:p w:rsidR="00031BE8" w:rsidRDefault="00031BE8" w:rsidP="00031BE8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Arial"/>
          <w:b/>
          <w:color w:val="333333"/>
          <w:kern w:val="36"/>
          <w:sz w:val="96"/>
          <w:szCs w:val="42"/>
        </w:rPr>
      </w:pPr>
    </w:p>
    <w:p w:rsidR="00031BE8" w:rsidRDefault="00F644CA" w:rsidP="00031BE8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Arial"/>
          <w:b/>
          <w:color w:val="333333"/>
          <w:kern w:val="36"/>
          <w:sz w:val="96"/>
          <w:szCs w:val="42"/>
        </w:rPr>
      </w:pPr>
      <w:r w:rsidRPr="00031BE8">
        <w:rPr>
          <w:rFonts w:ascii="Monotype Corsiva" w:eastAsia="Times New Roman" w:hAnsi="Monotype Corsiva" w:cs="Arial"/>
          <w:b/>
          <w:color w:val="333333"/>
          <w:kern w:val="36"/>
          <w:sz w:val="96"/>
          <w:szCs w:val="42"/>
        </w:rPr>
        <w:t xml:space="preserve">«Развитие любознательности </w:t>
      </w:r>
    </w:p>
    <w:p w:rsidR="00031BE8" w:rsidRPr="004566FC" w:rsidRDefault="00F644CA" w:rsidP="004566FC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Arial"/>
          <w:b/>
          <w:color w:val="333333"/>
          <w:kern w:val="36"/>
          <w:sz w:val="96"/>
          <w:szCs w:val="42"/>
        </w:rPr>
      </w:pPr>
      <w:r w:rsidRPr="00031BE8">
        <w:rPr>
          <w:rFonts w:ascii="Monotype Corsiva" w:eastAsia="Times New Roman" w:hAnsi="Monotype Corsiva" w:cs="Arial"/>
          <w:b/>
          <w:color w:val="333333"/>
          <w:kern w:val="36"/>
          <w:sz w:val="96"/>
          <w:szCs w:val="42"/>
        </w:rPr>
        <w:t>у детей старшего дошкольного возраста»</w:t>
      </w:r>
    </w:p>
    <w:p w:rsidR="00031BE8" w:rsidRDefault="004566FC" w:rsidP="004566FC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</w:rPr>
        <w:drawing>
          <wp:inline distT="0" distB="0" distL="0" distR="0">
            <wp:extent cx="4199192" cy="3105150"/>
            <wp:effectExtent l="19050" t="0" r="0" b="0"/>
            <wp:docPr id="2" name="Рисунок 1" descr="G:\рисунки\люди\дет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исунки\люди\дети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192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BE8" w:rsidRDefault="004566FC" w:rsidP="004566FC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42"/>
        </w:rPr>
        <w:t xml:space="preserve">Воспитатель: </w:t>
      </w:r>
      <w:proofErr w:type="spellStart"/>
      <w:r>
        <w:rPr>
          <w:rFonts w:ascii="Arial" w:eastAsia="Times New Roman" w:hAnsi="Arial" w:cs="Arial"/>
          <w:color w:val="333333"/>
          <w:kern w:val="36"/>
          <w:sz w:val="28"/>
          <w:szCs w:val="42"/>
        </w:rPr>
        <w:t>Сингурова</w:t>
      </w:r>
      <w:proofErr w:type="spellEnd"/>
      <w:r>
        <w:rPr>
          <w:rFonts w:ascii="Arial" w:eastAsia="Times New Roman" w:hAnsi="Arial" w:cs="Arial"/>
          <w:color w:val="333333"/>
          <w:kern w:val="36"/>
          <w:sz w:val="28"/>
          <w:szCs w:val="42"/>
        </w:rPr>
        <w:t xml:space="preserve"> Л.А.</w:t>
      </w:r>
    </w:p>
    <w:p w:rsidR="004566FC" w:rsidRPr="004566FC" w:rsidRDefault="004566FC" w:rsidP="004566F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2"/>
        </w:rPr>
      </w:pPr>
      <w:r w:rsidRPr="004566F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2"/>
        </w:rPr>
        <w:t>ДЕКАБРЬ 2015Г.</w:t>
      </w:r>
    </w:p>
    <w:p w:rsidR="00031BE8" w:rsidRPr="00031BE8" w:rsidRDefault="00031BE8" w:rsidP="00F644C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</w:rPr>
      </w:pPr>
    </w:p>
    <w:p w:rsidR="00DC79FD" w:rsidRDefault="00DC79FD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31BE8">
        <w:rPr>
          <w:rFonts w:ascii="Arial" w:eastAsia="Times New Roman" w:hAnsi="Arial" w:cs="Arial"/>
          <w:b/>
          <w:color w:val="333333"/>
          <w:sz w:val="24"/>
          <w:szCs w:val="24"/>
        </w:rPr>
        <w:t>Цель</w:t>
      </w:r>
      <w:r w:rsidRPr="00F644CA">
        <w:rPr>
          <w:rFonts w:ascii="Arial" w:eastAsia="Times New Roman" w:hAnsi="Arial" w:cs="Arial"/>
          <w:color w:val="333333"/>
          <w:sz w:val="24"/>
          <w:szCs w:val="24"/>
        </w:rPr>
        <w:t>: повышение педагогической компетентности родителей в приобщении детей старшего дошкольного возраста к познавательно-исследовательской деятельности.</w:t>
      </w:r>
    </w:p>
    <w:p w:rsidR="00F644CA" w:rsidRPr="00031BE8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031BE8">
        <w:rPr>
          <w:rFonts w:ascii="Arial" w:eastAsia="Times New Roman" w:hAnsi="Arial" w:cs="Arial"/>
          <w:b/>
          <w:color w:val="333333"/>
          <w:sz w:val="24"/>
          <w:szCs w:val="24"/>
        </w:rPr>
        <w:t>Задачи: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- формировать представление родителей о необходимости развития познавательных интересов у детей старшего дошкольного возраста;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-активизировать стремление родителей развивать познавательные интересы детей;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- способствовать взаимодействию педагогов и родителей в развитии любознательности детей.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31BE8">
        <w:rPr>
          <w:rFonts w:ascii="Arial" w:eastAsia="Times New Roman" w:hAnsi="Arial" w:cs="Arial"/>
          <w:b/>
          <w:color w:val="333333"/>
          <w:sz w:val="24"/>
          <w:szCs w:val="24"/>
        </w:rPr>
        <w:t>Форма проведения</w:t>
      </w:r>
      <w:r w:rsidRPr="00F644CA">
        <w:rPr>
          <w:rFonts w:ascii="Arial" w:eastAsia="Times New Roman" w:hAnsi="Arial" w:cs="Arial"/>
          <w:color w:val="333333"/>
          <w:sz w:val="24"/>
          <w:szCs w:val="24"/>
        </w:rPr>
        <w:t>: круглый стол.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Методы: выступление воспитателя по теме с использованием презентации, представление семейного опыта, дискуссия, игровая программа, рефлексия.</w:t>
      </w:r>
    </w:p>
    <w:p w:rsidR="00F644CA" w:rsidRPr="00031BE8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031BE8">
        <w:rPr>
          <w:rFonts w:ascii="Arial" w:eastAsia="Times New Roman" w:hAnsi="Arial" w:cs="Arial"/>
          <w:b/>
          <w:color w:val="333333"/>
          <w:sz w:val="24"/>
          <w:szCs w:val="24"/>
        </w:rPr>
        <w:t>План работы круглого стола: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1. Вступительное слово. Обозначение темы собрания.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2. Выступление воспитателя «Растите </w:t>
      </w:r>
      <w:proofErr w:type="gramStart"/>
      <w:r w:rsidRPr="00F644CA">
        <w:rPr>
          <w:rFonts w:ascii="Arial" w:eastAsia="Times New Roman" w:hAnsi="Arial" w:cs="Arial"/>
          <w:color w:val="333333"/>
          <w:sz w:val="24"/>
          <w:szCs w:val="24"/>
        </w:rPr>
        <w:t>любознательных</w:t>
      </w:r>
      <w:proofErr w:type="gramEnd"/>
      <w:r w:rsidRPr="00F644CA">
        <w:rPr>
          <w:rFonts w:ascii="Arial" w:eastAsia="Times New Roman" w:hAnsi="Arial" w:cs="Arial"/>
          <w:color w:val="333333"/>
          <w:sz w:val="24"/>
          <w:szCs w:val="24"/>
        </w:rPr>
        <w:t>» с презентацией.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3. Дискуссия «Шляпа вопросов».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4. Представление опыта семьи Хохловых «Экспериментируем дома».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5. Игровая программа «Взрослые и дети»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6. Подведение итогов работы круглого стола. Вручение «Памятки для родителей «Развитие любознательности у дошкольников».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7. Заключительная часть - игра-рефлексия «Выбери свой цвет».</w:t>
      </w:r>
    </w:p>
    <w:p w:rsidR="00F644CA" w:rsidRPr="00031BE8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 w:rsidRPr="00031BE8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1. Вступительное слово. Обозначение темы собрания.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Тема нашего круглого стола - «Развитие любознательности у детей старшего дошкольного возраста». Эта тема действительно заслуживает внимания, поскольку нашим детям скоро предстоит отправиться в школу. Будет ли школьная жизнь радостной для ребят или, наоборот, </w:t>
      </w:r>
      <w:proofErr w:type="gramStart"/>
      <w:r w:rsidRPr="00F644CA">
        <w:rPr>
          <w:rFonts w:ascii="Arial" w:eastAsia="Times New Roman" w:hAnsi="Arial" w:cs="Arial"/>
          <w:color w:val="333333"/>
          <w:sz w:val="24"/>
          <w:szCs w:val="24"/>
        </w:rPr>
        <w:t>омрачится неудачами во многом зависит</w:t>
      </w:r>
      <w:proofErr w:type="gramEnd"/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 от нас, взрослых.</w:t>
      </w:r>
      <w:r w:rsidR="00031BE8" w:rsidRPr="00031BE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F644CA" w:rsidRPr="00031BE8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 w:rsidRPr="00031BE8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 xml:space="preserve"> </w:t>
      </w:r>
      <w:r w:rsidR="00031BE8" w:rsidRPr="00031BE8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 xml:space="preserve">2. Выступление воспитателя </w:t>
      </w:r>
      <w:r w:rsidRPr="00031BE8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 xml:space="preserve">«Растите </w:t>
      </w:r>
      <w:proofErr w:type="gramStart"/>
      <w:r w:rsidRPr="00031BE8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любознательных</w:t>
      </w:r>
      <w:proofErr w:type="gramEnd"/>
      <w:r w:rsidRPr="00031BE8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»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Показателем познавательного отношения к окружающей действительности детей в дошкольном возрасте является любознательность. ФГОС </w:t>
      </w:r>
      <w:proofErr w:type="gramStart"/>
      <w:r w:rsidRPr="00F644CA">
        <w:rPr>
          <w:rFonts w:ascii="Arial" w:eastAsia="Times New Roman" w:hAnsi="Arial" w:cs="Arial"/>
          <w:color w:val="333333"/>
          <w:sz w:val="24"/>
          <w:szCs w:val="24"/>
        </w:rPr>
        <w:t>ДО</w:t>
      </w:r>
      <w:proofErr w:type="gramEnd"/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 четко определяет, что в дошкольном возрасте должна быть сформирована мотивация к обучению, познанию и творчеству, т. е. познавательный интерес. Ученые Л. И. </w:t>
      </w:r>
      <w:proofErr w:type="spellStart"/>
      <w:r w:rsidRPr="00F644CA">
        <w:rPr>
          <w:rFonts w:ascii="Arial" w:eastAsia="Times New Roman" w:hAnsi="Arial" w:cs="Arial"/>
          <w:color w:val="333333"/>
          <w:sz w:val="24"/>
          <w:szCs w:val="24"/>
        </w:rPr>
        <w:t>Божович</w:t>
      </w:r>
      <w:proofErr w:type="spellEnd"/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, В. В. Давыдов, А. В. Запорожец, В. В. </w:t>
      </w:r>
      <w:proofErr w:type="spellStart"/>
      <w:r w:rsidRPr="00F644CA">
        <w:rPr>
          <w:rFonts w:ascii="Arial" w:eastAsia="Times New Roman" w:hAnsi="Arial" w:cs="Arial"/>
          <w:color w:val="333333"/>
          <w:sz w:val="24"/>
          <w:szCs w:val="24"/>
        </w:rPr>
        <w:t>Зайко</w:t>
      </w:r>
      <w:proofErr w:type="spellEnd"/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 и др. подчеркивают, что необходимым компонентом психологической готовности к школьному обучению является наличие познавательного отношения ребенка </w:t>
      </w:r>
      <w:r w:rsidRPr="00F644CA">
        <w:rPr>
          <w:rFonts w:ascii="Arial" w:eastAsia="Times New Roman" w:hAnsi="Arial" w:cs="Arial"/>
          <w:color w:val="333333"/>
          <w:sz w:val="24"/>
          <w:szCs w:val="24"/>
        </w:rPr>
        <w:lastRenderedPageBreak/>
        <w:t>дошкольного возраста к окружающему миру. Любознательность ребенка служит основой возникновения устойчивого познавательного интереса, направленного на предметы, объекты природы, виды деятельности. Значение наличия любознательности у детей велико: она позволяет ребенку расширить круг знаний и углубить понимание окружающей действительности.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Так что же такое любознательность? В словаре С. И. Ожегова дается следующее толкование этого понятия: «</w:t>
      </w:r>
      <w:proofErr w:type="gramStart"/>
      <w:r w:rsidRPr="00F644CA">
        <w:rPr>
          <w:rFonts w:ascii="Arial" w:eastAsia="Times New Roman" w:hAnsi="Arial" w:cs="Arial"/>
          <w:color w:val="333333"/>
          <w:sz w:val="24"/>
          <w:szCs w:val="24"/>
        </w:rPr>
        <w:t>Любознательный</w:t>
      </w:r>
      <w:proofErr w:type="gramEnd"/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 – склонный к приобретению новых знаний, пытливый… », поэтому, говоря о развитии любознательности у детей, мы говорим о развитии познавательного интереса.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Воспитание любознательности и познавательных интересов осуществляется в общей системе умственного воспитания на занятиях, в игре, в труде, в общении и не требует каких-либо специальных занятий. Основное условие развития любознательности – широкое ознакомление детей с явлениями окружающей жизни и воспитание активного, заинтересованного отношения к ним.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Возникновение интереса обеспечивается подготовкой соответствующей почвы, в содержание понятия которой мы включаем: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а) наличие внешних условий, создающих возможность получать достаточные впечатления в той или иной области, осуществлять ту или иную деятельность;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б) накопление соответствующего опыта, делающего данную деятельность частично знакомой;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в) создание положительного отношения к данной деятельности (или к данному предмету, чтобы «обернуть» к ней ребенка, вызвать желание заниматься и обеспечить, таким образом, психологические предпосылки интереса.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В ребенке с рождения заложен этот самый познавательный интерес: ему необходимо самому все увидеть, услышать, потрогать, попробовать на вкус, подергать, покрутить, постукать… </w:t>
      </w:r>
      <w:proofErr w:type="gramStart"/>
      <w:r w:rsidRPr="00F644CA">
        <w:rPr>
          <w:rFonts w:ascii="Arial" w:eastAsia="Times New Roman" w:hAnsi="Arial" w:cs="Arial"/>
          <w:color w:val="333333"/>
          <w:sz w:val="24"/>
          <w:szCs w:val="24"/>
        </w:rPr>
        <w:t>Он</w:t>
      </w:r>
      <w:proofErr w:type="gramEnd"/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 таким образом познает окружающий мир. Задача взрослых поддерживать этот интерес, не дать ему угаснуть, а мы, зачастую, ругаем своих «маленьких исследователей»: «Оторвешь! Разобьешь! Сломаешь! » А как еще он узнает, что книга рвется, чашка разбивается, дверь закрывается, вода проливается, если сам не попробует!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Китайская пословица гласит: «Расскажи — и я забуду, покажи — и я запомню, дай попробовать — и я пойму». Усваивается все прочно и надолго, когда ребенок слышит, видит и делает сам. Это и есть один из важнейших способов развития детской любознательности. Теоретические знания не укладываются в детскую психику, ребенку нужен полноценный опыт, как источник познавательных вопросов.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Внимание со стороны взрослых к детским вопросам также является способом поддержки познавательного интереса у ребенка. Не нужно отвечать на детские вопросы, полным ответом. Подталкивайте ребенка к новым размышлениям, наблюдениям. Вместо ответа спросите, как думает он сам, потому что, по мнению, В. А. Сухомлинского, «… под лавиной знаний могут быть </w:t>
      </w:r>
      <w:proofErr w:type="gramStart"/>
      <w:r w:rsidRPr="00F644CA">
        <w:rPr>
          <w:rFonts w:ascii="Arial" w:eastAsia="Times New Roman" w:hAnsi="Arial" w:cs="Arial"/>
          <w:color w:val="333333"/>
          <w:sz w:val="24"/>
          <w:szCs w:val="24"/>
        </w:rPr>
        <w:t>погребены</w:t>
      </w:r>
      <w:proofErr w:type="gramEnd"/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 пытливость и любознательность».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На многие свои вопросы дошкольник может получить ответ в процессе наблюдений за окружающим миром, задача родителей обращать внимание </w:t>
      </w:r>
      <w:r w:rsidRPr="00F644CA">
        <w:rPr>
          <w:rFonts w:ascii="Arial" w:eastAsia="Times New Roman" w:hAnsi="Arial" w:cs="Arial"/>
          <w:color w:val="333333"/>
          <w:sz w:val="24"/>
          <w:szCs w:val="24"/>
        </w:rPr>
        <w:lastRenderedPageBreak/>
        <w:t>детей на изменения, происходящие вокруг, использовать прием сравнения предметов.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Очень эффективно любознательность развивается с помощью загадок. Главная особенность загадки состоит в том, что она представляет собой логическую задачу, отгадать ее – значит найти решение задачи, совершить мыслительную операцию. </w:t>
      </w:r>
      <w:proofErr w:type="gramStart"/>
      <w:r w:rsidRPr="00F644CA">
        <w:rPr>
          <w:rFonts w:ascii="Arial" w:eastAsia="Times New Roman" w:hAnsi="Arial" w:cs="Arial"/>
          <w:color w:val="333333"/>
          <w:sz w:val="24"/>
          <w:szCs w:val="24"/>
        </w:rPr>
        <w:t>После того, как ребенок предложит свой ответ (пусть даже неправильный, спросите его, почему он так думает, что ему помогло найти ответ.</w:t>
      </w:r>
      <w:proofErr w:type="gramEnd"/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 Не стремитесь получить от ребенка предполагаемую отгадку, важнее, что, задумываясь над отгадкой, ребенок учится наблюдать окружающий мир, загадки побуждают его к дальнейшим размышлениям, наблюдениям.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Ученые доказали, что любознательность как личностная черта возникает на основе развития эмоций радости, интереса и удивления в процессе познания. Она может быть поддержана или подавлена реакциями и действиями взрослых. Приглашайте ребенка экспериментировать вместе с вами, поддерживайте его, радуйтесь вместе с ним, ведь он «открывает» для себя то, что нам, взрослым, давно известно.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Родителям необходимо понимать, что в процессе познавательного развития ребёнка происходит расширение его кругозора, информированности об окружающем предметном мире, о живой природе и других людях, о пространстве и времени, развиваются мышление и речь, формируются индивидуальные интересы.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От отношения окружающих взрослых к познавательной активности ребёнка, от того, насколько правильно они смогут создать на каждом возрастном этапе развивающую среду, отвечающую возможностям и потребностям ребенка, зависит его познавательное и интеллектуальное развитие. Важно, чтобы детское </w:t>
      </w:r>
      <w:proofErr w:type="gramStart"/>
      <w:r w:rsidRPr="00F644CA">
        <w:rPr>
          <w:rFonts w:ascii="Arial" w:eastAsia="Times New Roman" w:hAnsi="Arial" w:cs="Arial"/>
          <w:color w:val="333333"/>
          <w:sz w:val="24"/>
          <w:szCs w:val="24"/>
        </w:rPr>
        <w:t>воспоминание мира</w:t>
      </w:r>
      <w:proofErr w:type="gramEnd"/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 было освещено радостью ожидания новых открытий, ярких впечатлений жизни, и тогда его познавательные интересы будут крепнуть и развиваться.</w:t>
      </w:r>
    </w:p>
    <w:p w:rsidR="00F644CA" w:rsidRPr="00031BE8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 w:rsidRPr="00031BE8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3. Дискуссия «Шляпа вопросов».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(Вопросы для обсуждения предлагаются родителям заранее.)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Листочки с вопросами складываются в шляпу.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• О чем спрашивает Ваш ребенок?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• Можно ли по вопросам ребенка судить о его интересах?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• Какие вопросы ребенка ставят Вас в тупик?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• К кому из членов семьи ребенок обращается с вопросами чаще и почему?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• Как, по Вашему мнению, правильно отвечать на детские вопросы?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• Ответы на какие вопросы не вызывают затруднения?</w:t>
      </w:r>
    </w:p>
    <w:p w:rsid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• Как Вы поступаете, если не знаете ответа на вопрос?</w:t>
      </w:r>
    </w:p>
    <w:p w:rsidR="00DC79FD" w:rsidRDefault="00DC79FD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C79FD" w:rsidRPr="00F644CA" w:rsidRDefault="00DC79FD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F644CA" w:rsidRPr="00031BE8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 w:rsidRPr="00031BE8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4. Представление опыта семьи Х. «Экспериментируем дома».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Опыт «Извержение вулкана», "Прочная бумага" и др.</w:t>
      </w:r>
    </w:p>
    <w:p w:rsidR="00F644CA" w:rsidRPr="00031BE8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 w:rsidRPr="00031BE8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5. Игровая программа «Взрослые и дети»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Цель - активизация родителей на развитие любознательности детей.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1 задание.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Превратить нарисованные круги в предметы круглой формы.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2 задание.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Команды по очереди показывают соперникам какое-либо слово или действие без слов, игроки-соперники должны отгадать задуманное слово или действие.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3 задание.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Командам предлагается придумать новое применение знакомому предмету (например, газете, венику и т. д.)</w:t>
      </w:r>
      <w:proofErr w:type="gramStart"/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4 задание.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На столах лежат листы бумаги и карандаши округлой формы, которые легко раскатываются по столу.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Командам предлагается придумать, как с помощью листа бумаги предотвратить скатывание карандашей со стола на пол.</w:t>
      </w:r>
    </w:p>
    <w:p w:rsidR="00F644CA" w:rsidRPr="00031BE8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 w:rsidRPr="00031BE8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6. Подведение итогов работы круглого стола. Вручение «Памятки для родителей «Развитие любознательности у дошкольников».</w:t>
      </w:r>
    </w:p>
    <w:p w:rsidR="00F644CA" w:rsidRPr="00031BE8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 w:rsidRPr="00031BE8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7. Заключительная часть - игра-рефлексия «Выбери свой цвет».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Родителям предлагается оценить информацию, полученную на собрании одним из трех кружков красного, синего, зеленого цвета.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Красный цвет – «считаю информацию, полученную на собрании полезной»;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Синий цвет – «считаю информацию, полученную на собрании недостаточно полезной»;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Зеленый цвет – «мне на собрании было неинтересно»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Литература: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>1. ФГОС ДО №1155 от 17.10.2013года</w:t>
      </w:r>
    </w:p>
    <w:p w:rsidR="00F644CA" w:rsidRPr="00F644CA" w:rsidRDefault="00F644CA" w:rsidP="00F644C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proofErr w:type="spellStart"/>
      <w:r w:rsidRPr="00F644CA">
        <w:rPr>
          <w:rFonts w:ascii="Arial" w:eastAsia="Times New Roman" w:hAnsi="Arial" w:cs="Arial"/>
          <w:color w:val="333333"/>
          <w:sz w:val="24"/>
          <w:szCs w:val="24"/>
        </w:rPr>
        <w:t>Минкевич</w:t>
      </w:r>
      <w:proofErr w:type="spellEnd"/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 Л. В. Родительские собрания в детском саду. Старший дошкольный возраст. - М: «Издательство «Скрипторий 2003», 2012. – 96 </w:t>
      </w:r>
      <w:proofErr w:type="gramStart"/>
      <w:r w:rsidRPr="00F644CA">
        <w:rPr>
          <w:rFonts w:ascii="Arial" w:eastAsia="Times New Roman" w:hAnsi="Arial" w:cs="Arial"/>
          <w:color w:val="333333"/>
          <w:sz w:val="24"/>
          <w:szCs w:val="24"/>
        </w:rPr>
        <w:t>с</w:t>
      </w:r>
      <w:proofErr w:type="gramEnd"/>
      <w:r w:rsidRPr="00F644C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B8437B" w:rsidRPr="00DC79FD" w:rsidRDefault="00F644CA" w:rsidP="00DC79F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3. </w:t>
      </w:r>
      <w:proofErr w:type="spellStart"/>
      <w:r w:rsidRPr="00F644CA">
        <w:rPr>
          <w:rFonts w:ascii="Arial" w:eastAsia="Times New Roman" w:hAnsi="Arial" w:cs="Arial"/>
          <w:color w:val="333333"/>
          <w:sz w:val="24"/>
          <w:szCs w:val="24"/>
        </w:rPr>
        <w:t>Чиркова</w:t>
      </w:r>
      <w:proofErr w:type="spellEnd"/>
      <w:r w:rsidRPr="00F644CA">
        <w:rPr>
          <w:rFonts w:ascii="Arial" w:eastAsia="Times New Roman" w:hAnsi="Arial" w:cs="Arial"/>
          <w:color w:val="333333"/>
          <w:sz w:val="24"/>
          <w:szCs w:val="24"/>
        </w:rPr>
        <w:t xml:space="preserve"> С. В. Родительские собрания в детском саду. Старшая группа. - М: ВАКО, 2011. – 255 с</w:t>
      </w:r>
    </w:p>
    <w:sectPr w:rsidR="00B8437B" w:rsidRPr="00DC79FD" w:rsidSect="00031BE8">
      <w:pgSz w:w="11906" w:h="16838"/>
      <w:pgMar w:top="1134" w:right="1133" w:bottom="1134" w:left="1701" w:header="708" w:footer="708" w:gutter="0"/>
      <w:pgBorders w:offsetFrom="page">
        <w:top w:val="stars3d" w:sz="31" w:space="24" w:color="auto"/>
        <w:left w:val="stars3d" w:sz="31" w:space="24" w:color="auto"/>
        <w:bottom w:val="stars3d" w:sz="31" w:space="24" w:color="auto"/>
        <w:right w:val="stars3d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4CA"/>
    <w:rsid w:val="00031BE8"/>
    <w:rsid w:val="00372E52"/>
    <w:rsid w:val="00373F41"/>
    <w:rsid w:val="004566FC"/>
    <w:rsid w:val="004B7E6B"/>
    <w:rsid w:val="00B8437B"/>
    <w:rsid w:val="00DC79FD"/>
    <w:rsid w:val="00F6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7B"/>
  </w:style>
  <w:style w:type="paragraph" w:styleId="1">
    <w:name w:val="heading 1"/>
    <w:basedOn w:val="a"/>
    <w:link w:val="10"/>
    <w:uiPriority w:val="9"/>
    <w:qFormat/>
    <w:rsid w:val="00F64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4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6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MetisKot</dc:creator>
  <cp:keywords/>
  <dc:description/>
  <cp:lastModifiedBy>MetisKot</cp:lastModifiedBy>
  <cp:revision>5</cp:revision>
  <dcterms:created xsi:type="dcterms:W3CDTF">2015-07-16T12:44:00Z</dcterms:created>
  <dcterms:modified xsi:type="dcterms:W3CDTF">2015-11-03T19:29:00Z</dcterms:modified>
</cp:coreProperties>
</file>