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7C" w:rsidRPr="00623EC7" w:rsidRDefault="002A0218" w:rsidP="00623EC7">
      <w:pPr>
        <w:spacing w:after="0" w:line="0" w:lineRule="atLeast"/>
        <w:rPr>
          <w:rFonts w:ascii="Times New Roman" w:hAnsi="Times New Roman" w:cs="Times New Roman"/>
          <w:b/>
          <w:sz w:val="36"/>
          <w:szCs w:val="36"/>
        </w:rPr>
      </w:pPr>
      <w:r w:rsidRPr="00623EC7">
        <w:rPr>
          <w:rFonts w:ascii="Times New Roman" w:hAnsi="Times New Roman" w:cs="Times New Roman"/>
          <w:b/>
          <w:sz w:val="36"/>
          <w:szCs w:val="36"/>
        </w:rPr>
        <w:t>Урок 3</w:t>
      </w:r>
      <w:r w:rsidR="008C38A0">
        <w:rPr>
          <w:rFonts w:ascii="Times New Roman" w:hAnsi="Times New Roman" w:cs="Times New Roman"/>
          <w:b/>
          <w:sz w:val="36"/>
          <w:szCs w:val="36"/>
        </w:rPr>
        <w:t>3</w:t>
      </w:r>
      <w:r w:rsidRPr="00623EC7">
        <w:rPr>
          <w:rFonts w:ascii="Times New Roman" w:hAnsi="Times New Roman" w:cs="Times New Roman"/>
          <w:b/>
          <w:sz w:val="36"/>
          <w:szCs w:val="36"/>
        </w:rPr>
        <w:t>: «</w:t>
      </w:r>
      <w:r w:rsidR="008C38A0">
        <w:rPr>
          <w:rFonts w:ascii="Times New Roman" w:hAnsi="Times New Roman" w:cs="Times New Roman"/>
          <w:b/>
          <w:sz w:val="36"/>
          <w:szCs w:val="36"/>
        </w:rPr>
        <w:t>Грустные раздумья автора о несправедливости мира в рассказе Г.де Мопассана «Ожерелье». Мечты героев и их неосуществимость».</w:t>
      </w:r>
    </w:p>
    <w:p w:rsidR="00623EC7" w:rsidRDefault="00623EC7" w:rsidP="00623EC7">
      <w:pPr>
        <w:spacing w:after="0" w:line="0" w:lineRule="atLeast"/>
        <w:rPr>
          <w:rFonts w:ascii="Times New Roman" w:hAnsi="Times New Roman" w:cs="Times New Roman"/>
          <w:b/>
        </w:rPr>
      </w:pPr>
    </w:p>
    <w:p w:rsidR="002A0218" w:rsidRPr="00623EC7" w:rsidRDefault="002A0218" w:rsidP="00623EC7">
      <w:pPr>
        <w:spacing w:after="0" w:line="0" w:lineRule="atLeast"/>
        <w:rPr>
          <w:rFonts w:ascii="Times New Roman" w:hAnsi="Times New Roman" w:cs="Times New Roman"/>
          <w:b/>
        </w:rPr>
      </w:pPr>
      <w:r w:rsidRPr="00623EC7">
        <w:rPr>
          <w:rFonts w:ascii="Times New Roman" w:hAnsi="Times New Roman" w:cs="Times New Roman"/>
          <w:b/>
        </w:rPr>
        <w:t>Дата проведения:</w:t>
      </w:r>
    </w:p>
    <w:p w:rsidR="00623EC7" w:rsidRDefault="00623EC7" w:rsidP="00623EC7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38A0" w:rsidRPr="008C38A0" w:rsidRDefault="008C38A0" w:rsidP="008C38A0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b/>
          <w:bCs/>
          <w:lang w:eastAsia="ru-RU"/>
        </w:rPr>
        <w:t xml:space="preserve">Цели урока </w:t>
      </w:r>
    </w:p>
    <w:p w:rsidR="008C38A0" w:rsidRPr="008C38A0" w:rsidRDefault="008C38A0" w:rsidP="008C3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 xml:space="preserve">Образовательные: создать условия для раскрытия учащимися идейно-композиционного значения заглавия в художественном произведении; </w:t>
      </w:r>
    </w:p>
    <w:p w:rsidR="008C38A0" w:rsidRPr="008C38A0" w:rsidRDefault="008C38A0" w:rsidP="008C3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 xml:space="preserve">Развивающие: развивать монологическую устную и письменную речь учащихся, умение вести диалог, навыки поисково-исследовательской деятельности, навыки анализа художественного произведения. </w:t>
      </w:r>
    </w:p>
    <w:p w:rsidR="008C38A0" w:rsidRPr="008C38A0" w:rsidRDefault="008C38A0" w:rsidP="008C3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 xml:space="preserve">Воспитательные: воспитывать нравственные качества учащихся </w:t>
      </w:r>
    </w:p>
    <w:p w:rsidR="008C38A0" w:rsidRPr="008C38A0" w:rsidRDefault="008C38A0" w:rsidP="008C38A0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урока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1. Ориентировочно-мотивационный этап.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>Приветствие. Анализ дидактического материала, восстановление текстов (см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риложение 1).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Работа в группах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Межгрупповой диалог.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Добрый день, ребята! При подготовке к уроку вы,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наверное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обратили внимание на распечатки, лежащие на ваших партах. Теперь вы можете рассмотреть их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повнимательнее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. Подумайте, каково должно быть задание к этим материалам.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(Учащиеся знакомятся с материалами и формулируют задание: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 xml:space="preserve">«Внимательно прочитать тексты, данные на карточках и восстановить пропущенную информацию»)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Учитель: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Выполните это задание в группах и вынесите свое мнение на обсуждение в классе, аргументировав его.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предлагают свои варианты, учитель направляет дискуссию)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Понятие «заглавие» имеет отношение к теме нашего сегодняшнего урока по рассказу Мопассана «Ожерелье». Попытайтесь самостоятельно сформулировать ее.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Формулировка темы урока учащимися.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(Учащиеся предлагают формулировки.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Учитель предлагает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свою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Ребятам предлагается записать формулировку, которая им наиболее близка).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Рефлексивный момент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(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м. Приложение 2)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На доске вы видите шкалу, которая сегодня будет отражать ваши знания по теме. Начертите такую же, только в меньшем масштабе, в своих тетрадях и отметьте точку, в которой вы сейчас «находитесь». Насколько процентов вы смогли бы раскрыть тему, если бы вам прямо сейчас нужно было бы, например, написать сочинение? (Учащиеся оценивают свои возможности)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- А что же тогда мы будем считать за стопроцентный результат? Какие цели для себя поставим? Давайте попробуем сделать это в форме вопросительных предложений.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8C38A0">
        <w:rPr>
          <w:rFonts w:ascii="Times New Roman" w:eastAsia="Times New Roman" w:hAnsi="Times New Roman" w:cs="Times New Roman"/>
          <w:lang w:eastAsia="ru-RU"/>
        </w:rPr>
        <w:t>Целеполагание</w:t>
      </w:r>
      <w:proofErr w:type="spellEnd"/>
      <w:r w:rsidRPr="008C38A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предлагают свои варианты, учитель корректирует формулировки, которые затем ребята записывают в тетрадь)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Итак, на сегодняшнем уроке мы должны будем ответить на следующие вопросы: </w:t>
      </w:r>
    </w:p>
    <w:p w:rsidR="008C38A0" w:rsidRPr="008C38A0" w:rsidRDefault="008C38A0" w:rsidP="008C38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 xml:space="preserve">• Как заглавие связано с содержанием рассказа?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• Какую роль играет заглавие для раскрытия смысла произведения?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• Что отражает заглавие: тему или основную мысль рассказа? </w:t>
      </w:r>
    </w:p>
    <w:p w:rsidR="008C38A0" w:rsidRPr="008C38A0" w:rsidRDefault="008C38A0" w:rsidP="008C38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В какой форме удобнее будет оформить результат нашей работы?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lastRenderedPageBreak/>
        <w:t>Выбор способа действий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(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м. Приложение 3)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(Ответы учащихся: в виде схемы, таблицы, конспекта ит.д.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 xml:space="preserve">Учитель предлагает наиболее предпочтительную форму схемы).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3.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Поисково-исследовательский этап.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Анализ произведения в соответствии с поставленными целями.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Фронтальная работа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Открывая любое художественно произведение, мы, прежде всего, читаем его заглавие. Так же было, когда мы начали изучение рассказа «Ожерелье». Какие ассоциации возникли у вас в первый момент в связи с этим словом?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выстраивают ассоциативный ряд: блеск, роскошь, красота)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- Подтвердились ли ваши ожидания, когда вы рассказ прочитали? Связано ли заглавие с содержанием? Приведите примеры из текста, подтверждающие это.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пересказывают и прочитывают эпизоды, в которых рассказывается о богатстве и роскоши: мечты госпожи </w:t>
      </w:r>
      <w:proofErr w:type="spellStart"/>
      <w:r w:rsidRPr="008C38A0">
        <w:rPr>
          <w:rFonts w:ascii="Times New Roman" w:eastAsia="Times New Roman" w:hAnsi="Times New Roman" w:cs="Times New Roman"/>
          <w:lang w:eastAsia="ru-RU"/>
        </w:rPr>
        <w:t>Луазель</w:t>
      </w:r>
      <w:proofErr w:type="spellEnd"/>
      <w:r w:rsidRPr="008C38A0">
        <w:rPr>
          <w:rFonts w:ascii="Times New Roman" w:eastAsia="Times New Roman" w:hAnsi="Times New Roman" w:cs="Times New Roman"/>
          <w:lang w:eastAsia="ru-RU"/>
        </w:rPr>
        <w:t xml:space="preserve">, эпизод бала и др.) Пооперационный контроль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Таким образом, мы достигли одной из целей урока. Сформулируйте и запишите вывод в схеме.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(Ответы учащихся: заглавие ассоциативно связано с содержанием рассказа)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Ребята, получившие индивидуальные задания на дом, помогут вам раскрыть еще одну грань смысла заглавия. Расскажите, что делали вы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дома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и к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какому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выводу пришли.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(Учащиеся получили на дом задание найти в тексте рассказа слова, относящиеся к той же тематической группе, что и слово «ожерелье».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 xml:space="preserve">Они делают вывод о том, что в тексте очень много таких слов: драгоценности, камни, браслеты, жемчуга, сокровище и др.)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Учитель: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Для чего автор вводит в текст эту группу слов и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функцию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какого художественного приема они выполняют?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отвечают на вопрос, учитель корректирует формулировку)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С помощью этих деталей автор дает характеристику главной героини рассказа. Мы глубже понимаем ее поступки, мотивы ее поведения. Что мы запишем в схему?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дополняют записи в тетрадях)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Все ли цели урока были достигнуты?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выясняют, что остался без ответа еще один вопрос).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Каково ваше мнение?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Дискуссия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(В ходе дискуссии выясняется, что заглавие отражает основную мысль рассказа)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4. Практический этап. Работа в группах.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Какова же основная мысль произведения? Обсудите вопрос в группах и сформулируйте идею произведения, запишите ее в тетрадях. Что может помочь вам? (Текст рассказа).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Учащиеся работают в группах, затем озвучивают формулировки идеи, оценивают ответы одноклассников.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А мне хотелось бы подвести итог вашим размышлениям формулировкой самого автора: «Жизнь изменчива и капризна! Как мало нужно для того, чтобы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спасти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или погубить человека!»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5. Рефлексивно-оценочный этап.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- И в завершение нашей работы давайте вернемся к шкале, по которой вы оценивали свой уровень знаний по теме. Отметьте точку, к которой вы подошли в конце урока. Достигли ли вы 100%? Если нет, то почему вам так кажется?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(Учащиеся отвечают, что смысл лаконичного заглавия рассказа так глубок, что, возможно, существуют и другие его грани)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Домашнее задание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Учитель: В качестве домашнего задания предлагаю вам попробовать найти альтернативные заглавия к этому рассказу, по аналогии выявить их смысл и сделать вывод о том, какое же заглавие лучше.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Приложения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Приложение 1. </w:t>
      </w:r>
      <w:r w:rsidRPr="008C38A0">
        <w:rPr>
          <w:rFonts w:ascii="Times New Roman" w:eastAsia="Times New Roman" w:hAnsi="Times New Roman" w:cs="Times New Roman"/>
          <w:lang w:eastAsia="ru-RU"/>
        </w:rPr>
        <w:br/>
      </w:r>
      <w:r w:rsidRPr="008C38A0">
        <w:rPr>
          <w:rFonts w:ascii="Times New Roman" w:eastAsia="Times New Roman" w:hAnsi="Times New Roman" w:cs="Times New Roman"/>
          <w:lang w:eastAsia="ru-RU"/>
        </w:rPr>
        <w:lastRenderedPageBreak/>
        <w:t xml:space="preserve">Раздаточные материалы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>1. О всемогущее …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 xml:space="preserve"> !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Ты часто пророк успеха! Ты для книги то же самое, что и убор для красавицы: чем пышнее, чем великолепнее, тем лучше, тем краше, тем интереснее становятся и книга и красавица.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(Из газеты «Северная пчела») </w:t>
      </w:r>
    </w:p>
    <w:p w:rsidR="008C38A0" w:rsidRPr="008C38A0" w:rsidRDefault="008C38A0" w:rsidP="008C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>2. Это понятие тесно связано с содержанием произведения. Часто оно прогнозирует это содержание, например, называет тему, главного героя, указывает время или место действия. А иногда - подсказывает идею произведения, содержит в себе обобщенный вывод в форме цитаты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… -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ильная позиция любого текста.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Существуют 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>…-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>ассоциации, которые ставят перед читателем задачу, разрешить которую можно лишь после прочтения произведения. Слова, вынесенные в такое …</w:t>
      </w:r>
      <w:proofErr w:type="gramStart"/>
      <w:r w:rsidRPr="008C38A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C38A0">
        <w:rPr>
          <w:rFonts w:ascii="Times New Roman" w:eastAsia="Times New Roman" w:hAnsi="Times New Roman" w:cs="Times New Roman"/>
          <w:lang w:eastAsia="ru-RU"/>
        </w:rPr>
        <w:t xml:space="preserve"> часто обретают переносный смысл.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Слова … могут быть метафорой ко всему произведению, превратиться в антитезу или аллегорию, сделаться символом. Часто в основе … лежат другие тропы и риторические фигуры.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Им отводится важная роль в разных речевых ситуациях.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(Школьная риторика под ред. </w:t>
      </w:r>
      <w:proofErr w:type="spellStart"/>
      <w:r w:rsidRPr="008C38A0">
        <w:rPr>
          <w:rFonts w:ascii="Times New Roman" w:eastAsia="Times New Roman" w:hAnsi="Times New Roman" w:cs="Times New Roman"/>
          <w:lang w:eastAsia="ru-RU"/>
        </w:rPr>
        <w:t>Т.А.Ладыженской</w:t>
      </w:r>
      <w:proofErr w:type="spellEnd"/>
      <w:r w:rsidRPr="008C38A0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8C38A0" w:rsidRPr="008C38A0" w:rsidRDefault="008C38A0" w:rsidP="008C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C38A0">
        <w:rPr>
          <w:rFonts w:ascii="Times New Roman" w:eastAsia="Times New Roman" w:hAnsi="Times New Roman" w:cs="Times New Roman"/>
          <w:lang w:eastAsia="ru-RU"/>
        </w:rPr>
        <w:t xml:space="preserve">3. … - словесное обозначение какого-нибудь произведения или его части. </w:t>
      </w:r>
      <w:r w:rsidRPr="008C38A0">
        <w:rPr>
          <w:rFonts w:ascii="Times New Roman" w:eastAsia="Times New Roman" w:hAnsi="Times New Roman" w:cs="Times New Roman"/>
          <w:lang w:eastAsia="ru-RU"/>
        </w:rPr>
        <w:br/>
        <w:t xml:space="preserve">(«Толковый словарь русского языка» С.И.Ожегова) </w:t>
      </w:r>
    </w:p>
    <w:p w:rsidR="002A0218" w:rsidRPr="008C38A0" w:rsidRDefault="002A0218" w:rsidP="008C38A0">
      <w:pPr>
        <w:spacing w:after="0" w:line="0" w:lineRule="atLeast"/>
        <w:rPr>
          <w:rFonts w:ascii="Times New Roman" w:hAnsi="Times New Roman" w:cs="Times New Roman"/>
        </w:rPr>
      </w:pPr>
    </w:p>
    <w:sectPr w:rsidR="002A0218" w:rsidRPr="008C38A0" w:rsidSect="00F5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041"/>
    <w:multiLevelType w:val="multilevel"/>
    <w:tmpl w:val="5012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52714"/>
    <w:multiLevelType w:val="multilevel"/>
    <w:tmpl w:val="F0EC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1D55"/>
    <w:multiLevelType w:val="multilevel"/>
    <w:tmpl w:val="D6D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8527A"/>
    <w:multiLevelType w:val="multilevel"/>
    <w:tmpl w:val="91C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35B2C"/>
    <w:multiLevelType w:val="multilevel"/>
    <w:tmpl w:val="DC9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87C60"/>
    <w:multiLevelType w:val="multilevel"/>
    <w:tmpl w:val="A60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18"/>
    <w:rsid w:val="00240EBE"/>
    <w:rsid w:val="002A0218"/>
    <w:rsid w:val="00623EC7"/>
    <w:rsid w:val="0079713F"/>
    <w:rsid w:val="008C38A0"/>
    <w:rsid w:val="00C253F3"/>
    <w:rsid w:val="00F5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EC7"/>
    <w:rPr>
      <w:b/>
      <w:bCs/>
    </w:rPr>
  </w:style>
  <w:style w:type="character" w:styleId="a7">
    <w:name w:val="Hyperlink"/>
    <w:basedOn w:val="a0"/>
    <w:uiPriority w:val="99"/>
    <w:semiHidden/>
    <w:unhideWhenUsed/>
    <w:rsid w:val="00623EC7"/>
    <w:rPr>
      <w:color w:val="0000FF"/>
      <w:u w:val="single"/>
    </w:rPr>
  </w:style>
  <w:style w:type="character" w:styleId="a8">
    <w:name w:val="Emphasis"/>
    <w:basedOn w:val="a0"/>
    <w:uiPriority w:val="20"/>
    <w:qFormat/>
    <w:rsid w:val="00623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2011-12-06T10:50:00Z</dcterms:created>
  <dcterms:modified xsi:type="dcterms:W3CDTF">2011-12-06T10:50:00Z</dcterms:modified>
</cp:coreProperties>
</file>