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4" w:rsidRDefault="00C61AC4" w:rsidP="00C61AC4">
      <w:pPr>
        <w:shd w:val="clear" w:color="auto" w:fill="FFFFFF"/>
        <w:jc w:val="center"/>
        <w:rPr>
          <w:b/>
          <w:i/>
          <w:sz w:val="40"/>
          <w:szCs w:val="40"/>
        </w:rPr>
      </w:pPr>
      <w:r w:rsidRPr="00020CAF">
        <w:rPr>
          <w:b/>
          <w:i/>
          <w:sz w:val="40"/>
          <w:szCs w:val="40"/>
        </w:rPr>
        <w:t>Методы формирования познавательного интереса учащихся на уроках СБО</w:t>
      </w:r>
    </w:p>
    <w:p w:rsidR="00C61AC4" w:rsidRDefault="00C61AC4" w:rsidP="00C61AC4">
      <w:pPr>
        <w:shd w:val="clear" w:color="auto" w:fill="FFFFFF"/>
        <w:jc w:val="center"/>
        <w:rPr>
          <w:b/>
          <w:i/>
          <w:sz w:val="40"/>
          <w:szCs w:val="40"/>
        </w:rPr>
      </w:pPr>
    </w:p>
    <w:p w:rsidR="00C61AC4" w:rsidRPr="00020CAF" w:rsidRDefault="00C61AC4" w:rsidP="00C61AC4">
      <w:pPr>
        <w:shd w:val="clear" w:color="auto" w:fill="FFFFFF"/>
        <w:jc w:val="center"/>
        <w:rPr>
          <w:b/>
          <w:i/>
          <w:sz w:val="40"/>
          <w:szCs w:val="40"/>
        </w:rPr>
      </w:pPr>
    </w:p>
    <w:p w:rsidR="00C61AC4" w:rsidRPr="00D95C00" w:rsidRDefault="00C61AC4" w:rsidP="00C61AC4">
      <w:pPr>
        <w:shd w:val="clear" w:color="auto" w:fill="FFFFFF"/>
        <w:jc w:val="both"/>
        <w:rPr>
          <w:color w:val="000000"/>
          <w:sz w:val="28"/>
        </w:rPr>
      </w:pPr>
      <w:r>
        <w:rPr>
          <w:sz w:val="28"/>
        </w:rPr>
        <w:t xml:space="preserve">        </w:t>
      </w:r>
      <w:r w:rsidRPr="00D95C00">
        <w:rPr>
          <w:color w:val="000000"/>
          <w:sz w:val="28"/>
        </w:rPr>
        <w:t xml:space="preserve">Целью специального образования детей с проблемами в развитии является подготовка их к самостоятельной жизни в обществе. Достижение такой цели обеспечивает вся система коррекционной </w:t>
      </w:r>
      <w:proofErr w:type="spellStart"/>
      <w:r w:rsidRPr="00D95C00">
        <w:rPr>
          <w:color w:val="000000"/>
          <w:sz w:val="28"/>
        </w:rPr>
        <w:t>учебн</w:t>
      </w:r>
      <w:proofErr w:type="gramStart"/>
      <w:r w:rsidRPr="00D95C00">
        <w:rPr>
          <w:color w:val="000000"/>
          <w:sz w:val="28"/>
        </w:rPr>
        <w:t>о</w:t>
      </w:r>
      <w:proofErr w:type="spellEnd"/>
      <w:r w:rsidRPr="00D95C00">
        <w:rPr>
          <w:color w:val="000000"/>
          <w:sz w:val="28"/>
        </w:rPr>
        <w:t>-</w:t>
      </w:r>
      <w:proofErr w:type="gramEnd"/>
      <w:r w:rsidRPr="00D95C00">
        <w:rPr>
          <w:color w:val="000000"/>
          <w:sz w:val="28"/>
        </w:rPr>
        <w:t xml:space="preserve"> воспитательной работы школы. Важный элемент этой системы – занятия по СБО.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бытовая ориентировка умственно отсталых детей существенно затруднена в силу неполноценности их познавательной деятельности. обусловленной психическим недоразвитием. В отличие от нормально развивающихся сверстников, социальное развитие которых происходит в значительной мере непроизвольно и спонтанно, наши дети не в состоянии самостоятельно выделить и освоить образцы решения социальных и бытовых задач.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  В контексте формирования личности умственно отсталого ребенка социализация возможна лишь при условии целенаправленного обучения и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обеспечивающих их подготовку к самостоятельной жизни.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  Важной задачей является формирование у подростков делового общения со сверстниками и взрослыми в школе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особенно вне стен школы, при посещении различных учреждений и организаций умений вступать в контакт с незнакомыми людьми, получать у них необходимую информацию и правильно ее использовать.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   Решение образовательных,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развивающих и воспитательных задач с целью формирования у учащихся жизненной компетентности осуществляю с применением</w:t>
      </w:r>
    </w:p>
    <w:p w:rsidR="00C61AC4" w:rsidRDefault="00C61AC4" w:rsidP="00C61AC4">
      <w:pPr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36"/>
        </w:rPr>
      </w:pPr>
      <w:r>
        <w:rPr>
          <w:sz w:val="36"/>
        </w:rPr>
        <w:t xml:space="preserve">                            </w:t>
      </w:r>
      <w:r>
        <w:rPr>
          <w:b/>
          <w:bCs/>
          <w:sz w:val="36"/>
        </w:rPr>
        <w:t>различных методов обучения</w:t>
      </w:r>
      <w:r>
        <w:rPr>
          <w:sz w:val="36"/>
        </w:rPr>
        <w:t>:</w:t>
      </w: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  <w:r>
        <w:rPr>
          <w:noProof/>
          <w:sz w:val="2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left:0;text-align:left;margin-left:153pt;margin-top:13.65pt;width:189pt;height:1in;z-index:251664384" fillcolor="lime" strokeweight="2.25pt"/>
        </w:pict>
      </w: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shd w:val="clear" w:color="auto" w:fill="CCFFCC"/>
        </w:rPr>
        <w:t xml:space="preserve">Это </w:t>
      </w:r>
      <w:r>
        <w:rPr>
          <w:b/>
          <w:bCs/>
          <w:sz w:val="28"/>
          <w:u w:val="single"/>
          <w:shd w:val="clear" w:color="auto" w:fill="CCFFCC"/>
        </w:rPr>
        <w:t>экскурсии.</w:t>
      </w:r>
      <w:r>
        <w:rPr>
          <w:sz w:val="28"/>
        </w:rPr>
        <w:t xml:space="preserve"> Большое место в системе формирования социально-бытовых знаний и умений отводится экскурсиям. Дети в реальных естественных условиях наблюдают за объектами окружающего мира. уточняют и расширяют </w:t>
      </w:r>
      <w:r>
        <w:rPr>
          <w:sz w:val="28"/>
        </w:rPr>
        <w:lastRenderedPageBreak/>
        <w:t>свои представления о них, закрепляют знания и умения, сформированные на занятиях в школе, учатся общаться с незнакомыми людьми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т.е. в процессе экскурсий формируется и обогащается социальный опыт детей.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Экскурсии провожу по большинству тем СБО: при знакомстве с одеждой, обувью, посудой, продуктами – экскурсии в соответствующие магазины; при изучении темы « Медицинская помощь» - в аптеку, « Культура поведения» и « Трудоустройство» - в центр занятости населения и т.д.</w:t>
      </w:r>
      <w:proofErr w:type="gramEnd"/>
      <w:r>
        <w:rPr>
          <w:sz w:val="28"/>
        </w:rPr>
        <w:t xml:space="preserve"> Экскурсии </w:t>
      </w:r>
      <w:proofErr w:type="spellStart"/>
      <w:r>
        <w:rPr>
          <w:sz w:val="28"/>
        </w:rPr>
        <w:t>общеознакомительные</w:t>
      </w:r>
      <w:proofErr w:type="spellEnd"/>
      <w:r>
        <w:rPr>
          <w:sz w:val="28"/>
        </w:rPr>
        <w:t xml:space="preserve"> и тематические.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   Однако проведение  экскурсий с нашими учащимися представляет некоторые трудности. Учителю трудно вести объяснение, т.к. дети часто отвлекаются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их внимание рассеивается. Поэтому экскурсию продумываю, при необходимости заранее посещаю место ее проведения. Решаю следующие задачи:</w:t>
      </w:r>
    </w:p>
    <w:p w:rsidR="00C61AC4" w:rsidRDefault="00C61AC4" w:rsidP="00C61AC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определяю цель, содержание, методы объяснения;</w:t>
      </w:r>
    </w:p>
    <w:p w:rsidR="00C61AC4" w:rsidRDefault="00C61AC4" w:rsidP="00C61AC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организую практическую деятельность учащихся и общение их с незнакомыми людьми, т.е. выполнение ими различных заданий \ ставлю вопросы, ответы на которые учащиеся должны найти, или сами спросить о чем- либо \;</w:t>
      </w:r>
    </w:p>
    <w:p w:rsidR="00C61AC4" w:rsidRDefault="00C61AC4" w:rsidP="00C61AC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провожу беседу после экскурсии с целью закрепления полученных знаний и подведения итогов экскурсии.</w:t>
      </w:r>
    </w:p>
    <w:p w:rsidR="00C61AC4" w:rsidRDefault="00C61AC4" w:rsidP="00C61AC4">
      <w:pPr>
        <w:ind w:left="360"/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Например, экскурсия в аптеку при изучении темы « Медицинская помощь». Знакомимся с видами медицинских учреждений, один  из них аптека. Определяем ее роль и значение в жизни людей, какую помощь можно получить в аптеке, в каких случаях обращаются в аптеку, где они расположены в нашем городе, как устроены. Где можно получить помощь в населенном пункте по месту проживания детей.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 xml:space="preserve">   При посещении аптеки выдаю детям </w:t>
      </w:r>
      <w:r>
        <w:rPr>
          <w:sz w:val="28"/>
          <w:u w:val="single"/>
        </w:rPr>
        <w:t>вопросный лист: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1. Назначение аптеки.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2. Устройство аптеки.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3. Кто работает в аптеке?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4. Как получить лекарство по рецепту врача?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5. Как обратиться в ручной отдел?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6. Какую помощь работникам аптеки могут оказать школьники?</w:t>
      </w:r>
    </w:p>
    <w:p w:rsidR="00C61AC4" w:rsidRDefault="00C61AC4" w:rsidP="00C61AC4">
      <w:pPr>
        <w:jc w:val="both"/>
        <w:rPr>
          <w:sz w:val="28"/>
        </w:rPr>
      </w:pPr>
      <w:r>
        <w:rPr>
          <w:sz w:val="28"/>
        </w:rPr>
        <w:t>7. Объясните значение слов: фармацевт, рецепт, микстура.</w:t>
      </w:r>
    </w:p>
    <w:p w:rsidR="00C61AC4" w:rsidRDefault="00C61AC4" w:rsidP="00C61AC4">
      <w:pPr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shd w:val="clear" w:color="auto" w:fill="FFFFFF" w:themeFill="background1"/>
        <w:tabs>
          <w:tab w:val="left" w:pos="930"/>
        </w:tabs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    </w:t>
      </w:r>
      <w:r>
        <w:rPr>
          <w:b/>
          <w:bCs/>
          <w:sz w:val="28"/>
          <w:u w:val="single"/>
          <w:shd w:val="clear" w:color="auto" w:fill="CCFFCC"/>
        </w:rPr>
        <w:t>Устный рассказ учителя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с применением наглядных пособий, с использованием диафильмов. Детей также обучаю </w:t>
      </w:r>
      <w:r>
        <w:rPr>
          <w:sz w:val="28"/>
          <w:u w:val="single"/>
        </w:rPr>
        <w:t>составлению рассказов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например 5 класс- рассказ « Наша кухня», « Семья», 7 класс – рассказ о каком- либо лекарственном растении \ с применением </w:t>
      </w:r>
      <w:proofErr w:type="spellStart"/>
      <w:r>
        <w:rPr>
          <w:sz w:val="28"/>
        </w:rPr>
        <w:t>наглядности\</w:t>
      </w:r>
      <w:proofErr w:type="spellEnd"/>
      <w:r>
        <w:rPr>
          <w:sz w:val="28"/>
        </w:rPr>
        <w:t>, 8 класс- все о применении СМ средства. Практикую устные и письменные изложения детей.</w:t>
      </w:r>
    </w:p>
    <w:p w:rsidR="00C61AC4" w:rsidRDefault="00C61AC4" w:rsidP="00C61AC4">
      <w:pPr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jc w:val="both"/>
        <w:rPr>
          <w:sz w:val="28"/>
        </w:rPr>
      </w:pPr>
      <w:r>
        <w:rPr>
          <w:b/>
          <w:bCs/>
          <w:sz w:val="28"/>
          <w:shd w:val="clear" w:color="auto" w:fill="CCFFCC"/>
        </w:rPr>
        <w:t xml:space="preserve">      </w:t>
      </w:r>
      <w:r>
        <w:rPr>
          <w:b/>
          <w:bCs/>
          <w:sz w:val="28"/>
          <w:u w:val="single"/>
          <w:shd w:val="clear" w:color="auto" w:fill="CCFFCC"/>
        </w:rPr>
        <w:t>Беседа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предполагает </w:t>
      </w:r>
      <w:proofErr w:type="spellStart"/>
      <w:proofErr w:type="gramStart"/>
      <w:r>
        <w:rPr>
          <w:sz w:val="28"/>
        </w:rPr>
        <w:t>вопросно</w:t>
      </w:r>
      <w:proofErr w:type="spellEnd"/>
      <w:r>
        <w:rPr>
          <w:sz w:val="28"/>
        </w:rPr>
        <w:t>- ответную</w:t>
      </w:r>
      <w:proofErr w:type="gramEnd"/>
      <w:r>
        <w:rPr>
          <w:sz w:val="28"/>
        </w:rPr>
        <w:t xml:space="preserve"> форму обучения. Успешному применению метода беседы способствуют:</w:t>
      </w:r>
    </w:p>
    <w:p w:rsidR="00C61AC4" w:rsidRDefault="00C61AC4" w:rsidP="00C61AC4">
      <w:pPr>
        <w:numPr>
          <w:ilvl w:val="0"/>
          <w:numId w:val="2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продуманная система и форма вопросов, которые предлагаю ученикам в ходе беседы.</w:t>
      </w:r>
    </w:p>
    <w:p w:rsidR="00C61AC4" w:rsidRDefault="00C61AC4" w:rsidP="00C61AC4">
      <w:pPr>
        <w:numPr>
          <w:ilvl w:val="0"/>
          <w:numId w:val="2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вопросы, не требующие никакого размышления учащихся или подразумевающие ответы да, нет, не следует применять в беседе.</w:t>
      </w:r>
    </w:p>
    <w:p w:rsidR="00C61AC4" w:rsidRDefault="00C61AC4" w:rsidP="00C61AC4">
      <w:pPr>
        <w:numPr>
          <w:ilvl w:val="0"/>
          <w:numId w:val="2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с целью проверки понимания учащимися изучаемого материала и развития их устной речи варьирую формы вопросов.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  <w:shd w:val="clear" w:color="auto" w:fill="CCFFCC"/>
        </w:rPr>
        <w:t>Метод объяснительного чтения</w:t>
      </w:r>
      <w:r>
        <w:rPr>
          <w:sz w:val="28"/>
          <w:u w:val="single"/>
          <w:shd w:val="clear" w:color="auto" w:fill="CCFFCC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>Книга, печатный текст различных инструкций помогают закрепить знания. Работая с печатным текстом, учащиеся постепенно овладевают навыками самостоятельного чтения и понимания прочитанного. Объяснительное чтение способствует уяснению смысла отдельных слов, выражений и всего текста в целом. Учащиеся приобретают общеобразовательные знания и, в связи с этим, накапливают запас слов, развивают словесн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логическую речь и мышление.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    </w:t>
      </w:r>
      <w:r>
        <w:rPr>
          <w:b/>
          <w:bCs/>
          <w:sz w:val="28"/>
          <w:u w:val="single"/>
          <w:shd w:val="clear" w:color="auto" w:fill="CCFFCC"/>
        </w:rPr>
        <w:t>Моделирование реальных ситуаций</w:t>
      </w:r>
      <w:r>
        <w:rPr>
          <w:sz w:val="28"/>
          <w:u w:val="single"/>
          <w:shd w:val="clear" w:color="auto" w:fill="CCFFCC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Воссоздание тех или иных бытовых ситуаций, с которыми сталкиваются люди в реальной жизни, позволяет выявить модели поведения, взаимоотношения людей, а также отношение людей к другим объектам окружающего мира \ животным, одежде, мебели, хлебу и </w:t>
      </w:r>
      <w:proofErr w:type="spellStart"/>
      <w:r>
        <w:rPr>
          <w:sz w:val="28"/>
        </w:rPr>
        <w:t>т.д.\</w:t>
      </w:r>
      <w:proofErr w:type="spellEnd"/>
      <w:r>
        <w:rPr>
          <w:sz w:val="28"/>
        </w:rPr>
        <w:t>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  Моделирование реальных ситуаций может применяться при изучении любой темы: « Жилище», « Одежда», « Питание», « Обувь», « Медицинская помощь», « Семейные отношения» и др.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tbl>
      <w:tblPr>
        <w:tblW w:w="0" w:type="auto"/>
        <w:tblInd w:w="4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360"/>
      </w:tblGrid>
      <w:tr w:rsidR="00C61AC4" w:rsidTr="008B4253">
        <w:tblPrEx>
          <w:tblCellMar>
            <w:top w:w="0" w:type="dxa"/>
            <w:bottom w:w="0" w:type="dxa"/>
          </w:tblCellMar>
        </w:tblPrEx>
        <w:trPr>
          <w:trHeight w:val="13932"/>
        </w:trPr>
        <w:tc>
          <w:tcPr>
            <w:tcW w:w="9360" w:type="dxa"/>
            <w:shd w:val="clear" w:color="auto" w:fill="auto"/>
          </w:tcPr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lastRenderedPageBreak/>
              <w:t xml:space="preserve">               </w:t>
            </w:r>
            <w:r w:rsidRPr="008B58DE">
              <w:rPr>
                <w:b/>
                <w:bCs/>
                <w:sz w:val="40"/>
                <w:shd w:val="clear" w:color="auto" w:fill="CCFFCC"/>
              </w:rPr>
              <w:t xml:space="preserve">Повторение   </w:t>
            </w:r>
            <w:proofErr w:type="gramStart"/>
            <w:r w:rsidRPr="008B58DE">
              <w:rPr>
                <w:b/>
                <w:bCs/>
                <w:sz w:val="40"/>
                <w:shd w:val="clear" w:color="auto" w:fill="CCFFCC"/>
              </w:rPr>
              <w:t>пройденного</w:t>
            </w:r>
            <w:proofErr w:type="gramEnd"/>
            <w:r w:rsidRPr="008B58DE">
              <w:rPr>
                <w:b/>
                <w:bCs/>
                <w:sz w:val="40"/>
                <w:shd w:val="clear" w:color="auto" w:fill="CCFFCC"/>
              </w:rPr>
              <w:t xml:space="preserve"> за год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noProof/>
                <w:sz w:val="20"/>
              </w:rPr>
              <w:pict>
                <v:line id="_x0000_s1026" style="position:absolute;left:0;text-align:left;z-index:251660288" from="-5.4pt,10.4pt" to="462.6pt,10.4pt" strokeweight="2.25pt"/>
              </w:pict>
            </w:r>
            <w:r w:rsidRPr="008B58DE">
              <w:rPr>
                <w:b/>
                <w:bCs/>
                <w:noProof/>
                <w:sz w:val="20"/>
              </w:rPr>
              <w:pict>
                <v:line id="_x0000_s1027" style="position:absolute;left:0;text-align:left;z-index:251661312" from="228.6pt,10.4pt" to="228.6pt,442.4pt" strokeweight="2.25pt"/>
              </w:pic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ВОПРОСЫ  И  ЗАДАНИЯ                                  ОТВЕТЫ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noProof/>
                <w:sz w:val="20"/>
              </w:rPr>
              <w:pict>
                <v:line id="_x0000_s1028" style="position:absolute;left:0;text-align:left;z-index:251662336" from="-5.4pt,5.2pt" to="462.6pt,5.25pt" strokeweight="2.25pt"/>
              </w:pic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>1. Подпиши названия служб к             тел. 01-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телефонным номерам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                 </w:t>
            </w:r>
            <w:proofErr w:type="gramStart"/>
            <w:r w:rsidRPr="008B58DE">
              <w:rPr>
                <w:b/>
                <w:bCs/>
                <w:sz w:val="28"/>
              </w:rPr>
              <w:t>т</w:t>
            </w:r>
            <w:proofErr w:type="gramEnd"/>
            <w:r w:rsidRPr="008B58DE">
              <w:rPr>
                <w:b/>
                <w:bCs/>
                <w:sz w:val="28"/>
              </w:rPr>
              <w:t>ел 02 -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  тел 03 –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  тел 04 -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2.Напиши цифрами </w:t>
            </w:r>
            <w:proofErr w:type="gramStart"/>
            <w:r w:rsidRPr="008B58DE">
              <w:rPr>
                <w:b/>
                <w:bCs/>
                <w:sz w:val="28"/>
              </w:rPr>
              <w:t>правильный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- замочить белье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порядок этапов ручной стирки       - выбрать средство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изделий из хлопчатобумажной        - рассортировать белье \ бел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</w:t>
            </w:r>
            <w:proofErr w:type="spellStart"/>
            <w:proofErr w:type="gramStart"/>
            <w:r w:rsidRPr="008B58DE">
              <w:rPr>
                <w:b/>
                <w:bCs/>
                <w:sz w:val="28"/>
              </w:rPr>
              <w:t>ц</w:t>
            </w:r>
            <w:proofErr w:type="gramEnd"/>
            <w:r w:rsidRPr="008B58DE">
              <w:rPr>
                <w:b/>
                <w:bCs/>
                <w:sz w:val="28"/>
              </w:rPr>
              <w:t>в</w:t>
            </w:r>
            <w:proofErr w:type="spellEnd"/>
            <w:r w:rsidRPr="008B58DE">
              <w:rPr>
                <w:b/>
                <w:bCs/>
                <w:sz w:val="28"/>
              </w:rPr>
              <w:t>.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ткани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                                             – </w:t>
            </w:r>
            <w:proofErr w:type="gramStart"/>
            <w:r w:rsidRPr="008B58DE">
              <w:rPr>
                <w:b/>
                <w:bCs/>
                <w:sz w:val="28"/>
              </w:rPr>
              <w:t>п</w:t>
            </w:r>
            <w:proofErr w:type="gramEnd"/>
            <w:r w:rsidRPr="008B58DE">
              <w:rPr>
                <w:b/>
                <w:bCs/>
                <w:sz w:val="28"/>
              </w:rPr>
              <w:t>рополоскать белье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постирать белье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 - отжать белье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развесить белье для сушки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>3. Подчеркни правильный ответ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– </w:t>
            </w:r>
            <w:proofErr w:type="gramStart"/>
            <w:r w:rsidRPr="008B58DE">
              <w:rPr>
                <w:b/>
                <w:bCs/>
                <w:sz w:val="28"/>
              </w:rPr>
              <w:t>п</w:t>
            </w:r>
            <w:proofErr w:type="gramEnd"/>
            <w:r w:rsidRPr="008B58DE">
              <w:rPr>
                <w:b/>
                <w:bCs/>
                <w:sz w:val="28"/>
              </w:rPr>
              <w:t>о твердым ценам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</w:t>
            </w:r>
            <w:proofErr w:type="gramStart"/>
            <w:r w:rsidRPr="008B58DE">
              <w:rPr>
                <w:b/>
                <w:bCs/>
                <w:sz w:val="28"/>
              </w:rPr>
              <w:t>По каким ценам можно купить      - по договорным с покупателя-</w:t>
            </w:r>
            <w:proofErr w:type="gramEnd"/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товар на рынке?                                   ми ценам.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>4. Подчеркни правильный ответ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– </w:t>
            </w:r>
            <w:proofErr w:type="gramStart"/>
            <w:r w:rsidRPr="008B58DE">
              <w:rPr>
                <w:b/>
                <w:bCs/>
                <w:sz w:val="28"/>
              </w:rPr>
              <w:t>п</w:t>
            </w:r>
            <w:proofErr w:type="gramEnd"/>
            <w:r w:rsidRPr="008B58DE">
              <w:rPr>
                <w:b/>
                <w:bCs/>
                <w:sz w:val="28"/>
              </w:rPr>
              <w:t>о твердым ценам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</w:t>
            </w:r>
            <w:proofErr w:type="gramStart"/>
            <w:r w:rsidRPr="008B58DE">
              <w:rPr>
                <w:b/>
                <w:bCs/>
                <w:sz w:val="28"/>
              </w:rPr>
              <w:t>По каким ценам можно                    - по договорным с покупателя-</w:t>
            </w:r>
            <w:proofErr w:type="gramEnd"/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купить товар в магазине?                 ми ценам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>5. Подчеркни правильный ответ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– </w:t>
            </w:r>
            <w:proofErr w:type="gramStart"/>
            <w:r w:rsidRPr="008B58DE">
              <w:rPr>
                <w:b/>
                <w:bCs/>
                <w:sz w:val="28"/>
              </w:rPr>
              <w:t>п</w:t>
            </w:r>
            <w:proofErr w:type="gramEnd"/>
            <w:r w:rsidRPr="008B58DE">
              <w:rPr>
                <w:b/>
                <w:bCs/>
                <w:sz w:val="28"/>
              </w:rPr>
              <w:t>о размеру окружности головы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Как определить размер одежды?   - по размеру окружности талии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по размеру окружности груди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noProof/>
                <w:sz w:val="20"/>
                <w:u w:val="single"/>
              </w:rPr>
              <w:pict>
                <v:line id="_x0000_s1029" style="position:absolute;left:0;text-align:left;z-index:251663360" from="228.6pt,-6.35pt" to="228.6pt,237pt" strokeweight="2.25pt"/>
              </w:pict>
            </w:r>
            <w:r w:rsidRPr="008B58DE">
              <w:rPr>
                <w:b/>
                <w:bCs/>
                <w:sz w:val="28"/>
              </w:rPr>
              <w:t xml:space="preserve">                                                                  - по размеру окружности бедер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по росту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>6. Подчеркни правильные ответы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– </w:t>
            </w:r>
            <w:proofErr w:type="gramStart"/>
            <w:r w:rsidRPr="008B58DE">
              <w:rPr>
                <w:b/>
                <w:bCs/>
                <w:sz w:val="28"/>
              </w:rPr>
              <w:t>к</w:t>
            </w:r>
            <w:proofErr w:type="gramEnd"/>
            <w:r w:rsidRPr="008B58DE">
              <w:rPr>
                <w:b/>
                <w:bCs/>
                <w:sz w:val="28"/>
              </w:rPr>
              <w:t>ухонный стол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Какую мебель можно поставить    - диван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в гостиной комнате?                         - журнальный столик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тумбу для  телевизора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кресло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кровать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7. Подчеркни название </w:t>
            </w:r>
            <w:proofErr w:type="spellStart"/>
            <w:r w:rsidRPr="008B58DE">
              <w:rPr>
                <w:b/>
                <w:bCs/>
                <w:sz w:val="28"/>
              </w:rPr>
              <w:t>электр</w:t>
            </w:r>
            <w:proofErr w:type="gramStart"/>
            <w:r w:rsidRPr="008B58DE">
              <w:rPr>
                <w:b/>
                <w:bCs/>
                <w:sz w:val="28"/>
              </w:rPr>
              <w:t>о</w:t>
            </w:r>
            <w:proofErr w:type="spellEnd"/>
            <w:r w:rsidRPr="008B58DE">
              <w:rPr>
                <w:b/>
                <w:bCs/>
                <w:sz w:val="28"/>
              </w:rPr>
              <w:t>-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  - электроутюг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приборов, используемых </w:t>
            </w:r>
            <w:proofErr w:type="gramStart"/>
            <w:r w:rsidRPr="008B58DE">
              <w:rPr>
                <w:b/>
                <w:bCs/>
                <w:sz w:val="28"/>
              </w:rPr>
              <w:t>для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    - пылесос</w:t>
            </w:r>
          </w:p>
          <w:p w:rsidR="00C61AC4" w:rsidRPr="008B58DE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уборки помещений</w:t>
            </w:r>
            <w:proofErr w:type="gramStart"/>
            <w:r w:rsidRPr="008B58DE">
              <w:rPr>
                <w:b/>
                <w:bCs/>
                <w:sz w:val="28"/>
              </w:rPr>
              <w:t>.</w:t>
            </w:r>
            <w:proofErr w:type="gramEnd"/>
            <w:r w:rsidRPr="008B58DE">
              <w:rPr>
                <w:b/>
                <w:bCs/>
                <w:sz w:val="28"/>
              </w:rPr>
              <w:t xml:space="preserve">                           – </w:t>
            </w:r>
            <w:proofErr w:type="gramStart"/>
            <w:r w:rsidRPr="008B58DE">
              <w:rPr>
                <w:b/>
                <w:bCs/>
                <w:sz w:val="28"/>
              </w:rPr>
              <w:t>э</w:t>
            </w:r>
            <w:proofErr w:type="gramEnd"/>
            <w:r w:rsidRPr="008B58DE">
              <w:rPr>
                <w:b/>
                <w:bCs/>
                <w:sz w:val="28"/>
              </w:rPr>
              <w:t>лектрополотер</w:t>
            </w:r>
          </w:p>
          <w:p w:rsidR="00C61AC4" w:rsidRDefault="00C61AC4" w:rsidP="008B4253">
            <w:pPr>
              <w:tabs>
                <w:tab w:val="left" w:pos="930"/>
              </w:tabs>
              <w:jc w:val="both"/>
              <w:rPr>
                <w:b/>
                <w:bCs/>
                <w:sz w:val="28"/>
              </w:rPr>
            </w:pPr>
            <w:r w:rsidRPr="008B58DE">
              <w:rPr>
                <w:b/>
                <w:bCs/>
                <w:sz w:val="28"/>
              </w:rPr>
              <w:t xml:space="preserve">                                                                  - швабра</w:t>
            </w:r>
          </w:p>
        </w:tc>
      </w:tr>
    </w:tbl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  Анализ ситуаций развивает внимание, наблюдательность детей, критичность их мышления, его гибкость, а также способствует осознанному восприятию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нормативного поведения, воспитанию доброжелательности, внимательности к людям, и в целом способствует эмоционально- положительному восприятию ребенком окружающего мира.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  <w:u w:val="single"/>
          <w:shd w:val="clear" w:color="auto" w:fill="CCFFCC"/>
        </w:rPr>
        <w:t>Дидактические игры.</w:t>
      </w:r>
      <w:r>
        <w:rPr>
          <w:sz w:val="28"/>
          <w:u w:val="single"/>
        </w:rPr>
        <w:t xml:space="preserve"> </w:t>
      </w:r>
      <w:r>
        <w:rPr>
          <w:sz w:val="28"/>
        </w:rPr>
        <w:t>В дидактических играх могут использоваться натуральные предметы,  игрушки, муляжи, модели, картинки. Одевание и пеленание куклы \ тема « Семья» \, узнавание на ощупь крупы \ тема « Питание» \, стереть лишнее слово \ на доске « Наведи порядок» тема « Одежда» \, разложить картинки на две группы \ посуда и продукты – тема « Питание»\, « Наведи порядок» - технология приготовления каши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\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азложить по карточкам \.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  <w:shd w:val="clear" w:color="auto" w:fill="CCFFCC"/>
        </w:rPr>
        <w:t>Сюжетн</w:t>
      </w:r>
      <w:proofErr w:type="gramStart"/>
      <w:r>
        <w:rPr>
          <w:b/>
          <w:bCs/>
          <w:sz w:val="28"/>
          <w:u w:val="single"/>
          <w:shd w:val="clear" w:color="auto" w:fill="CCFFCC"/>
        </w:rPr>
        <w:t>о-</w:t>
      </w:r>
      <w:proofErr w:type="gramEnd"/>
      <w:r>
        <w:rPr>
          <w:b/>
          <w:bCs/>
          <w:sz w:val="28"/>
          <w:u w:val="single"/>
          <w:shd w:val="clear" w:color="auto" w:fill="CCFFCC"/>
        </w:rPr>
        <w:t xml:space="preserve"> ролевые игры</w:t>
      </w:r>
      <w:r>
        <w:rPr>
          <w:sz w:val="28"/>
          <w:u w:val="single"/>
          <w:shd w:val="clear" w:color="auto" w:fill="CCFFCC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Они способствуют закреплению знаний о группах предметов \ например, одежда, обувь, посуда, мебель, </w:t>
      </w:r>
      <w:proofErr w:type="spellStart"/>
      <w:r>
        <w:rPr>
          <w:sz w:val="28"/>
        </w:rPr>
        <w:t>продукты\</w:t>
      </w:r>
      <w:proofErr w:type="spellEnd"/>
      <w:r>
        <w:rPr>
          <w:sz w:val="28"/>
        </w:rPr>
        <w:t>, различных умений \ например, покупки товаров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складывания одежды, сервировки стола \, социально- культурных норм поведения.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  <w:u w:val="single"/>
          <w:shd w:val="clear" w:color="auto" w:fill="CCFFCC"/>
        </w:rPr>
        <w:t>Лабораторный метод</w:t>
      </w:r>
      <w:r>
        <w:rPr>
          <w:sz w:val="28"/>
          <w:u w:val="single"/>
        </w:rPr>
        <w:t xml:space="preserve">. </w:t>
      </w:r>
      <w:r>
        <w:rPr>
          <w:sz w:val="28"/>
        </w:rPr>
        <w:t>Лабораторной работой может быть наблюдение за обезжириванием поверхности тарелки под воздействием жидкости для мытья посуды, за результатами замачивания белья перед стиркой, выведение домашними средствами пятен с одежды, проверка качества яйца и т.д.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8"/>
          <w:u w:val="single"/>
          <w:shd w:val="clear" w:color="auto" w:fill="CCFFCC"/>
        </w:rPr>
        <w:t>Упражнения в виде записей</w:t>
      </w:r>
      <w:r>
        <w:rPr>
          <w:sz w:val="28"/>
          <w:u w:val="single"/>
        </w:rPr>
        <w:t xml:space="preserve">. </w:t>
      </w:r>
      <w:r>
        <w:rPr>
          <w:sz w:val="28"/>
        </w:rPr>
        <w:t>В ходе занятия учащиеся делают записи и зарисовки, которые помогают им лучше осознать и запомнить изучаемый программный материал. Для правильного ведения записей дети нуждаются в руководстве учителя. Поэтому обучаю их выделять главные мысли, положения, учу излагать их кратко в тетради.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  <w:u w:val="single"/>
          <w:shd w:val="clear" w:color="auto" w:fill="CCFFCC"/>
        </w:rPr>
        <w:t>Упражнения в применении полученных знаний</w:t>
      </w:r>
      <w:r>
        <w:rPr>
          <w:sz w:val="28"/>
          <w:u w:val="single"/>
          <w:shd w:val="clear" w:color="auto" w:fill="CCFFCC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>Наши учащиеся могут выучить инструкции, таблицу умножения, но не умеют применять их на практике, знать правила грамматики, но не соблюдать  их на письме. Могут знать, что 1 литр равен 1000 мл., но не сумеют отмерить то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же объем воды стаканом емкостью 250 мл. Поэтому только в процессе практической деятельности и многократных повторений формирую умение применять полученные знания на практике.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>
        <w:rPr>
          <w:b/>
          <w:bCs/>
          <w:sz w:val="28"/>
          <w:u w:val="single"/>
          <w:shd w:val="clear" w:color="auto" w:fill="CCFFCC"/>
        </w:rPr>
        <w:t>Методы проверки знаний</w:t>
      </w:r>
      <w:r>
        <w:rPr>
          <w:sz w:val="28"/>
          <w:u w:val="single"/>
          <w:shd w:val="clear" w:color="auto" w:fill="CCFFCC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Умственно отсталый школьник не всегда владеет речью в такой степени, чтобы без затруднений излагать свои знания. Поэтому выявление знаний только через устную речь нельзя признать полным и объективным. Учитывая эти особенности использую также тестирование \ для проверки уровня усвоения учебного материала в начале прохождения темы, в середине и в конце \. Тестировани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это активная и увлекательная форма проверки и самопроверки  знаний.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 При обучении предмету СБО акцент делается не на сумму знаний о правилах жизни в обществе, не сумму умений, связанных с бытом, общением, а на всестороннее целостное развитие личности воспитанника.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 Ученые выделяют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значимые качества личности: познавательная культура, коммуникативная, нравственная, трудовая, эстетическая, физическая культура, необходимые для полноценной жизни и деятельности в обществе.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  Непрерывность и преемственность педагогического воздействия реализуется через постепенное раскрытие содержания с пошаговым возрастанием программных требований, обеспечивая целенаправленное формирование разных сторон личности ребенка.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shd w:val="clear" w:color="auto" w:fill="CCFFCC"/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 Преемственность в обучении СБО проявляется в постепенном повышении компетенции детей в области социализации.</w:t>
      </w:r>
    </w:p>
    <w:p w:rsidR="00C61AC4" w:rsidRDefault="00C61AC4" w:rsidP="00C61AC4">
      <w:pPr>
        <w:shd w:val="clear" w:color="auto" w:fill="CCFFCC"/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  <w:r>
        <w:rPr>
          <w:sz w:val="28"/>
        </w:rPr>
        <w:t xml:space="preserve">   Подбор методов, приемов, форм организации учебного процесса происходит с учетом постепенного их усложнения, с повышением доли самостоятельности воспитанников.</w:t>
      </w: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C61AC4" w:rsidRDefault="00C61AC4" w:rsidP="00C61AC4">
      <w:pPr>
        <w:tabs>
          <w:tab w:val="left" w:pos="930"/>
        </w:tabs>
        <w:ind w:left="360"/>
        <w:jc w:val="both"/>
        <w:rPr>
          <w:sz w:val="28"/>
        </w:rPr>
      </w:pPr>
    </w:p>
    <w:p w:rsidR="00DF6405" w:rsidRDefault="00DF6405"/>
    <w:sectPr w:rsidR="00DF6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2DB"/>
    <w:multiLevelType w:val="hybridMultilevel"/>
    <w:tmpl w:val="3DA67D6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0C7365"/>
    <w:multiLevelType w:val="hybridMultilevel"/>
    <w:tmpl w:val="7FAEB93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C4"/>
    <w:rsid w:val="00C61AC4"/>
    <w:rsid w:val="00D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1654</Words>
  <Characters>9428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2014-11-21T02:26:00Z</dcterms:created>
  <dcterms:modified xsi:type="dcterms:W3CDTF">2014-11-21T02:28:00Z</dcterms:modified>
</cp:coreProperties>
</file>