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96" w:rsidRPr="00F3134F" w:rsidRDefault="00F3134F" w:rsidP="00F3134F">
      <w:pPr>
        <w:jc w:val="center"/>
        <w:rPr>
          <w:rFonts w:ascii="Times New Roman" w:hAnsi="Times New Roman" w:cs="Times New Roman"/>
          <w:sz w:val="36"/>
          <w:szCs w:val="36"/>
        </w:rPr>
      </w:pPr>
      <w:r w:rsidRPr="00F3134F">
        <w:rPr>
          <w:rFonts w:ascii="Times New Roman" w:hAnsi="Times New Roman" w:cs="Times New Roman"/>
          <w:sz w:val="36"/>
          <w:szCs w:val="36"/>
        </w:rPr>
        <w:t>Библиография на тему: «Двигательная деятельность дошкольников».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1.</w:t>
      </w:r>
      <w:r w:rsidRPr="00144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Воротилкина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 ИМ. Формирование самостоятельности и активности у детей дошкольного возраста в процессе физического воспитания: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. наук. Хабаровск, 1998.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2.</w:t>
      </w:r>
      <w:r w:rsidRPr="00144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 Т.Э. «Будь здоров, малыш!» Педагогическая технология развития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ребёна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 как субъекта физкультурно-оздоровительной деятельности. Пермь, 2008.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3.</w:t>
      </w:r>
      <w:r w:rsidRPr="00144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, М.А. Двигательная активность ребенка в детском саду [Текст]: пособие для педагогов дошкольных учреждений,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proofErr w:type="gramStart"/>
      <w:r w:rsidRPr="00144796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; - М.: Мозаика-Синтез, 2004.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4.</w:t>
      </w:r>
      <w:r w:rsidRPr="00144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 В.А. Становление категории «субъект» в исследованиях кафедры дошкольной педагогики // Развитие идей научной школы кафедры дошкольной педагогики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Гериено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:кого университета: Сб. научных статей. (По материалам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14479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. Кафедра дошкольной педагогики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Герценовск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:о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унивеситета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: 85 лет подготовки педагога, традиции и инновации 26-28 мая 2010 г.). СПб: Изд-во РГПУ им. А.И. Герцена, 2010.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5.</w:t>
      </w:r>
      <w:r w:rsidRPr="00144796">
        <w:rPr>
          <w:rFonts w:ascii="Times New Roman" w:hAnsi="Times New Roman" w:cs="Times New Roman"/>
          <w:sz w:val="28"/>
          <w:szCs w:val="28"/>
        </w:rPr>
        <w:tab/>
        <w:t xml:space="preserve">Осокина, Т. М. Физическая культура в детском саду Текст. / Т. И. Осокина. 3-е изд.,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перараб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 Просвещение, 1986.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6.</w:t>
      </w:r>
      <w:r w:rsidRPr="00144796">
        <w:rPr>
          <w:rFonts w:ascii="Times New Roman" w:hAnsi="Times New Roman" w:cs="Times New Roman"/>
          <w:sz w:val="28"/>
          <w:szCs w:val="28"/>
        </w:rPr>
        <w:tab/>
        <w:t>Оценка физического и нервно-психического развития детей раннего и дошкольного возраста Текст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ост. Н. А.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, JI. И.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, H. Н.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Бойнович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ДЕТСТВО-ПРЕСС, 2003. 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7.</w:t>
      </w:r>
      <w:r w:rsidRPr="001447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, Т. Э. Ребенок дошкольного возраста как субъект физкультурно-оздоровительной деятельности Текст. / Т. Э.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 // Инструктор по физкультуре. 2010. - № 4.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8.</w:t>
      </w:r>
      <w:r w:rsidRPr="00144796">
        <w:rPr>
          <w:rFonts w:ascii="Times New Roman" w:hAnsi="Times New Roman" w:cs="Times New Roman"/>
          <w:sz w:val="28"/>
          <w:szCs w:val="28"/>
        </w:rPr>
        <w:tab/>
        <w:t xml:space="preserve">Юдина, Е. Г. Педагогическая диагностика в детском саду Текст. : пособие для воспитателей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>. учреждений / Е. Г. Юдина, Г. Б. Степанова, Е. Н. Денисова. 2-е изд. - М.</w:t>
      </w:r>
      <w:proofErr w:type="gramStart"/>
      <w:r w:rsidRPr="00144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4796">
        <w:rPr>
          <w:rFonts w:ascii="Times New Roman" w:hAnsi="Times New Roman" w:cs="Times New Roman"/>
          <w:sz w:val="28"/>
          <w:szCs w:val="28"/>
        </w:rPr>
        <w:t xml:space="preserve"> Просвещение, 2003. - 142 с.</w:t>
      </w:r>
    </w:p>
    <w:p w:rsidR="00144796" w:rsidRPr="00144796" w:rsidRDefault="00144796" w:rsidP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10.</w:t>
      </w:r>
      <w:r w:rsidRPr="00144796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(</w:t>
      </w:r>
      <w:proofErr w:type="spellStart"/>
      <w:r w:rsidRPr="001447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44796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</w:t>
      </w:r>
    </w:p>
    <w:p w:rsidR="00F72327" w:rsidRPr="00144796" w:rsidRDefault="00144796">
      <w:pPr>
        <w:rPr>
          <w:rFonts w:ascii="Times New Roman" w:hAnsi="Times New Roman" w:cs="Times New Roman"/>
          <w:sz w:val="28"/>
          <w:szCs w:val="28"/>
        </w:rPr>
      </w:pPr>
      <w:r w:rsidRPr="00144796">
        <w:rPr>
          <w:rFonts w:ascii="Times New Roman" w:hAnsi="Times New Roman" w:cs="Times New Roman"/>
          <w:sz w:val="28"/>
          <w:szCs w:val="28"/>
        </w:rPr>
        <w:t>11.</w:t>
      </w:r>
      <w:r w:rsidRPr="00144796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29.12.2012 N 273-ФЗ (ред. от 21.07.2014) "Об образовании в Российской Федерации" </w:t>
      </w:r>
      <w:bookmarkStart w:id="0" w:name="_GoBack"/>
      <w:bookmarkEnd w:id="0"/>
    </w:p>
    <w:sectPr w:rsidR="00F72327" w:rsidRPr="0014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87"/>
    <w:rsid w:val="00144796"/>
    <w:rsid w:val="00D62A87"/>
    <w:rsid w:val="00F3134F"/>
    <w:rsid w:val="00F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2015-10-12T11:22:00Z</dcterms:created>
  <dcterms:modified xsi:type="dcterms:W3CDTF">2015-10-26T12:24:00Z</dcterms:modified>
</cp:coreProperties>
</file>