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0B" w:rsidRPr="006C030B" w:rsidRDefault="006C030B" w:rsidP="006C030B">
      <w:pPr>
        <w:spacing w:before="100" w:beforeAutospacing="1" w:after="100" w:afterAutospacing="1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6C030B">
        <w:rPr>
          <w:b/>
          <w:bCs/>
          <w:kern w:val="36"/>
          <w:sz w:val="28"/>
          <w:szCs w:val="28"/>
        </w:rPr>
        <w:t>Рефлексия как этап урока в условиях ФГОС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030B" w:rsidRPr="006C030B" w:rsidTr="006C03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30B" w:rsidRPr="006C030B" w:rsidRDefault="006C030B" w:rsidP="006C030B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Особенностью новых государственных стандартов </w:t>
            </w:r>
            <w:r>
              <w:rPr>
                <w:sz w:val="28"/>
                <w:szCs w:val="28"/>
              </w:rPr>
              <w:t xml:space="preserve">основного </w:t>
            </w:r>
            <w:r w:rsidRPr="006C030B">
              <w:rPr>
                <w:sz w:val="28"/>
                <w:szCs w:val="28"/>
              </w:rPr>
              <w:t>общего образования является их ориентация на универсальные учебные действия, одними из которых являются универсальные рефлексивные умения. Обучающиеся овладевают ключевыми компетентностями, составляющими основу умения учиться. Важное требование – формировать умение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6C030B" w:rsidRPr="006C030B" w:rsidRDefault="006C030B" w:rsidP="006C030B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Рефлексия помогает ученикам сформулировать получаемые результаты, переопределить цели дальнейшей работы. Рефлексия, в упрощённом определении, – это «разговор с самим собой</w:t>
            </w:r>
            <w:r>
              <w:rPr>
                <w:sz w:val="28"/>
                <w:szCs w:val="28"/>
              </w:rPr>
              <w:t>».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В современной педагогике под рефлексией понимают самоанализ деятельности и ее результатов.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Рефлексия помогает ученикам сформулировать получаемые результаты, переопределить цели дальнейшей работы, скорректировать свой образовательный путь.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Рефлексия способствует развитию трёх важных качеств человека, которые потребуются ему в XXI в.</w:t>
            </w:r>
            <w:proofErr w:type="gramStart"/>
            <w:r w:rsidRPr="006C030B">
              <w:rPr>
                <w:sz w:val="28"/>
                <w:szCs w:val="28"/>
              </w:rPr>
              <w:t xml:space="preserve"> ,</w:t>
            </w:r>
            <w:proofErr w:type="gramEnd"/>
            <w:r w:rsidRPr="006C030B">
              <w:rPr>
                <w:sz w:val="28"/>
                <w:szCs w:val="28"/>
              </w:rPr>
              <w:t xml:space="preserve"> чтобы не чувствовать себя изгоем.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 xml:space="preserve">Самостоятельность. </w:t>
            </w:r>
            <w:r w:rsidRPr="006C030B">
              <w:rPr>
                <w:sz w:val="28"/>
                <w:szCs w:val="28"/>
              </w:rPr>
              <w:t>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 xml:space="preserve">Предприимчивость. </w:t>
            </w:r>
            <w:r w:rsidRPr="006C030B">
              <w:rPr>
                <w:sz w:val="28"/>
                <w:szCs w:val="28"/>
              </w:rPr>
              <w:t>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 xml:space="preserve">Конкурентоспособность. </w:t>
            </w:r>
            <w:r w:rsidRPr="006C030B">
              <w:rPr>
                <w:sz w:val="28"/>
                <w:szCs w:val="28"/>
              </w:rPr>
              <w:t>Умеет делать что - то лучше других, действует в любых ситуациях более эффективно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b/>
                <w:bCs/>
                <w:i/>
                <w:iCs/>
                <w:sz w:val="28"/>
                <w:szCs w:val="28"/>
              </w:rPr>
              <w:t>Рефлексия</w:t>
            </w:r>
            <w:r w:rsidRPr="006C030B">
              <w:rPr>
                <w:i/>
                <w:iCs/>
                <w:sz w:val="28"/>
                <w:szCs w:val="28"/>
              </w:rPr>
              <w:t xml:space="preserve"> может осуществляться не только в конце урока, как это принято считать, но и на любом его этапе. Рефлексия может осуществляться по итогам не только урока, но и других временных отрезков: изучения темы, учебной четверти, года и т. п.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 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      </w:r>
            <w:proofErr w:type="gramStart"/>
            <w:r w:rsidRPr="006C030B">
              <w:rPr>
                <w:sz w:val="28"/>
                <w:szCs w:val="28"/>
              </w:rPr>
              <w:t>обучающихся</w:t>
            </w:r>
            <w:proofErr w:type="gramEnd"/>
            <w:r w:rsidRPr="006C030B">
              <w:rPr>
                <w:sz w:val="28"/>
                <w:szCs w:val="28"/>
              </w:rPr>
              <w:t>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b/>
                <w:bCs/>
                <w:sz w:val="28"/>
                <w:szCs w:val="28"/>
              </w:rPr>
              <w:t>Приемы организации рефлексии на уроке: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  <w:u w:val="single"/>
              </w:rPr>
              <w:lastRenderedPageBreak/>
              <w:t>1. Рефлексия настроения и эмоционального состояния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1. </w:t>
            </w:r>
            <w:r w:rsidRPr="006C030B">
              <w:rPr>
                <w:sz w:val="28"/>
                <w:szCs w:val="28"/>
                <w:u w:val="single"/>
              </w:rPr>
              <w:t>«Смайлики. »</w:t>
            </w:r>
            <w:r w:rsidRPr="006C030B">
              <w:rPr>
                <w:sz w:val="28"/>
                <w:szCs w:val="28"/>
              </w:rPr>
              <w:t xml:space="preserve"> Самый простой вариант: показ карточек с изображением трех лиц: веселого, грустного, нейтрального.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2. Использование различных изображений: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  <w:u w:val="single"/>
              </w:rPr>
              <w:t xml:space="preserve"> «Букет настроения». </w:t>
            </w:r>
            <w:r w:rsidRPr="006C030B">
              <w:rPr>
                <w:sz w:val="28"/>
                <w:szCs w:val="28"/>
              </w:rPr>
              <w:t>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 - то новое, то прикрепите к вазе красный цветок, если не понравилось, - голубой».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  <w:u w:val="single"/>
              </w:rPr>
              <w:t xml:space="preserve"> «Дерево чувств». </w:t>
            </w:r>
            <w:r w:rsidRPr="006C030B">
              <w:rPr>
                <w:sz w:val="28"/>
                <w:szCs w:val="28"/>
              </w:rPr>
              <w:t>Если чувствую себя хорошо, комфортно, то вешаю на дерево яблоки красного цвета, если нет, зелёного.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3. </w:t>
            </w:r>
            <w:r w:rsidRPr="006C030B">
              <w:rPr>
                <w:sz w:val="28"/>
                <w:szCs w:val="28"/>
                <w:u w:val="single"/>
              </w:rPr>
              <w:t xml:space="preserve">« Солнышко и тучка». </w:t>
            </w:r>
            <w:r w:rsidRPr="006C030B">
              <w:rPr>
                <w:sz w:val="28"/>
                <w:szCs w:val="28"/>
              </w:rPr>
              <w:t>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  <w:u w:val="single"/>
              </w:rPr>
              <w:t>2. Рефлексия деятельности</w:t>
            </w:r>
          </w:p>
          <w:p w:rsidR="006C030B" w:rsidRPr="006C030B" w:rsidRDefault="006C030B" w:rsidP="006C030B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Рефлексия, построенная по </w:t>
            </w:r>
            <w:r w:rsidRPr="006C030B">
              <w:rPr>
                <w:sz w:val="28"/>
                <w:szCs w:val="28"/>
                <w:u w:val="single"/>
              </w:rPr>
              <w:t>принципу незаконченного предложения</w:t>
            </w:r>
            <w:r w:rsidRPr="006C030B">
              <w:rPr>
                <w:sz w:val="28"/>
                <w:szCs w:val="28"/>
              </w:rPr>
              <w:t>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В конце учебного занятия </w:t>
            </w:r>
            <w:proofErr w:type="gramStart"/>
            <w:r w:rsidRPr="006C030B">
              <w:rPr>
                <w:sz w:val="28"/>
                <w:szCs w:val="28"/>
              </w:rPr>
              <w:t>обучающимся</w:t>
            </w:r>
            <w:proofErr w:type="gramEnd"/>
            <w:r w:rsidRPr="006C030B">
              <w:rPr>
                <w:sz w:val="28"/>
                <w:szCs w:val="28"/>
              </w:rPr>
              <w:t xml:space="preserve"> предлагается устно или письменно закончить следующие предложения.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Варианты: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"На сегодняшнем уроке я понял, я узнал, я разобрался…";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"Я похвалил бы себя…";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"Особенно мне понравилось…";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"После урока мне захотелось…";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"Я мечтаю о 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"Сегодня мне удалось…";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"Я сумел…";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"Было интересно…";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"Было трудно…";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lastRenderedPageBreak/>
              <w:t>"Я понял, что…";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"Теперь я могу…";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"Я почувствовал, что…";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"Я научился…";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>"Меня удивило…" и т. п.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  <w:u w:val="single"/>
              </w:rPr>
              <w:t>"Каким было общение на уроке</w:t>
            </w:r>
            <w:proofErr w:type="gramStart"/>
            <w:r w:rsidRPr="006C030B">
              <w:rPr>
                <w:sz w:val="28"/>
                <w:szCs w:val="28"/>
                <w:u w:val="single"/>
              </w:rPr>
              <w:t>?.</w:t>
            </w:r>
            <w:proofErr w:type="gramEnd"/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занимательным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познавательным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интересным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игровым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необычным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скучным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радостным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дружелюбным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i/>
                <w:iCs/>
                <w:sz w:val="28"/>
                <w:szCs w:val="28"/>
              </w:rPr>
              <w:t xml:space="preserve">Как вариант школьникам предлагается небольшая </w:t>
            </w:r>
            <w:r w:rsidRPr="006C030B">
              <w:rPr>
                <w:sz w:val="28"/>
                <w:szCs w:val="28"/>
                <w:u w:val="single"/>
              </w:rPr>
              <w:t>анкета</w:t>
            </w:r>
            <w:r w:rsidRPr="006C030B">
              <w:rPr>
                <w:i/>
                <w:iCs/>
                <w:sz w:val="28"/>
                <w:szCs w:val="28"/>
              </w:rPr>
              <w:t xml:space="preserve">, наполнение которой можно менять, дополнять в зависимости от того, на какие элементы урока обращается особое внимание. Можно попросить </w:t>
            </w:r>
            <w:proofErr w:type="gramStart"/>
            <w:r w:rsidRPr="006C030B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6C030B">
              <w:rPr>
                <w:i/>
                <w:iCs/>
                <w:sz w:val="28"/>
                <w:szCs w:val="28"/>
              </w:rPr>
              <w:t xml:space="preserve"> аргументировать свой ответ.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6C030B" w:rsidRPr="006C030B" w:rsidTr="006C030B">
              <w:trPr>
                <w:tblCellSpacing w:w="0" w:type="dxa"/>
              </w:trPr>
              <w:tc>
                <w:tcPr>
                  <w:tcW w:w="4680" w:type="dxa"/>
                  <w:vAlign w:val="center"/>
                  <w:hideMark/>
                </w:tcPr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1. На уроке я работал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2. Своей работой на уроке я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3. Урок для меня показался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4. За урок я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5. Мое настроение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6. Материал урока мне был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7. Домашнее задание мне кажется</w:t>
                  </w:r>
                </w:p>
              </w:tc>
              <w:tc>
                <w:tcPr>
                  <w:tcW w:w="4680" w:type="dxa"/>
                  <w:vAlign w:val="center"/>
                  <w:hideMark/>
                </w:tcPr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активно / пассивно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C030B">
                    <w:rPr>
                      <w:sz w:val="28"/>
                      <w:szCs w:val="28"/>
                    </w:rPr>
                    <w:t>доволен</w:t>
                  </w:r>
                  <w:proofErr w:type="gramEnd"/>
                  <w:r w:rsidRPr="006C030B">
                    <w:rPr>
                      <w:sz w:val="28"/>
                      <w:szCs w:val="28"/>
                    </w:rPr>
                    <w:t xml:space="preserve"> / не доволен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коротким / длинным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 xml:space="preserve">не устал / </w:t>
                  </w:r>
                  <w:proofErr w:type="gramStart"/>
                  <w:r w:rsidRPr="006C030B">
                    <w:rPr>
                      <w:sz w:val="28"/>
                      <w:szCs w:val="28"/>
                    </w:rPr>
                    <w:t>устал</w:t>
                  </w:r>
                  <w:proofErr w:type="gramEnd"/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C030B">
                    <w:rPr>
                      <w:sz w:val="28"/>
                      <w:szCs w:val="28"/>
                    </w:rPr>
                    <w:t>стало лучше / стало</w:t>
                  </w:r>
                  <w:proofErr w:type="gramEnd"/>
                  <w:r w:rsidRPr="006C030B">
                    <w:rPr>
                      <w:sz w:val="28"/>
                      <w:szCs w:val="28"/>
                    </w:rPr>
                    <w:t xml:space="preserve"> хуже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C030B">
                    <w:rPr>
                      <w:sz w:val="28"/>
                      <w:szCs w:val="28"/>
                    </w:rPr>
                    <w:t>понятен</w:t>
                  </w:r>
                  <w:proofErr w:type="gramEnd"/>
                  <w:r w:rsidRPr="006C030B">
                    <w:rPr>
                      <w:sz w:val="28"/>
                      <w:szCs w:val="28"/>
                    </w:rPr>
                    <w:t xml:space="preserve"> / не понятен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полезен / бесполезен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lastRenderedPageBreak/>
                    <w:t>интересен / скучен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легким / трудным</w:t>
                  </w:r>
                </w:p>
                <w:p w:rsidR="006C030B" w:rsidRPr="006C030B" w:rsidRDefault="006C030B" w:rsidP="006C030B">
                  <w:pPr>
                    <w:spacing w:before="100" w:beforeAutospacing="1" w:after="100" w:afterAutospacing="1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C030B">
                    <w:rPr>
                      <w:sz w:val="28"/>
                      <w:szCs w:val="28"/>
                    </w:rPr>
                    <w:t>интересным / неинтересным</w:t>
                  </w:r>
                </w:p>
              </w:tc>
            </w:tr>
          </w:tbl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3. Рефлексия содержания учебного предмета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1. </w:t>
            </w:r>
            <w:r w:rsidRPr="006C030B">
              <w:rPr>
                <w:sz w:val="28"/>
                <w:szCs w:val="28"/>
                <w:u w:val="single"/>
              </w:rPr>
              <w:t>«Поезд».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C030B">
              <w:rPr>
                <w:sz w:val="28"/>
                <w:szCs w:val="28"/>
              </w:rPr>
              <w:t>На парте перед каждым ребенком два жетона: один – с улыбающимся личиком, другой – с грустным.</w:t>
            </w:r>
            <w:proofErr w:type="gramEnd"/>
            <w:r w:rsidRPr="006C030B">
              <w:rPr>
                <w:sz w:val="28"/>
                <w:szCs w:val="28"/>
              </w:rPr>
              <w:t xml:space="preserve"> На доске поезд с вагончиками, на которых обозначены этапы урока. </w:t>
            </w:r>
            <w:proofErr w:type="gramStart"/>
            <w:r w:rsidRPr="006C030B">
              <w:rPr>
                <w:sz w:val="28"/>
                <w:szCs w:val="28"/>
              </w:rPr>
      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      </w:r>
            <w:proofErr w:type="gramEnd"/>
            <w:r w:rsidRPr="006C030B">
              <w:rPr>
                <w:sz w:val="28"/>
                <w:szCs w:val="28"/>
              </w:rPr>
              <w:t xml:space="preserve"> Можно использовать только один жетон усмотрению ученика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2. </w:t>
            </w:r>
            <w:r w:rsidRPr="006C030B">
              <w:rPr>
                <w:sz w:val="28"/>
                <w:szCs w:val="28"/>
                <w:u w:val="single"/>
              </w:rPr>
              <w:t>«Корзина идей»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6C030B">
              <w:rPr>
                <w:b/>
                <w:sz w:val="28"/>
                <w:szCs w:val="28"/>
              </w:rPr>
              <w:t>Обучение рефлексии можно условно разделить на следующие этапы: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1 этап – анализ своего настроения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- анализ своих успехов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2 этап – анализ работы одноклассников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3 этап – анализ работы группы как своей, так и других.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 Таким образом, эти этапы урока – это совместная деятельность учащихся и учителя, позволяющая совершенствовать учебный процесс, ориентируясь на личность каждого ученика.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>Современный урок в условиях ФГОС открывает перед педагогом широкую возможность проживания ребенком счастья жизни на всех его уровнях. Именно в рамках урока формируется у школьника способность быть счастливым.</w:t>
            </w:r>
          </w:p>
          <w:p w:rsidR="006C030B" w:rsidRPr="006C030B" w:rsidRDefault="006C030B" w:rsidP="006C030B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C030B">
              <w:rPr>
                <w:sz w:val="28"/>
                <w:szCs w:val="28"/>
              </w:rPr>
              <w:t xml:space="preserve">Безусловно, рефлексия является обязательным условием саморазвития </w:t>
            </w:r>
            <w:r w:rsidRPr="006C030B">
              <w:rPr>
                <w:sz w:val="28"/>
                <w:szCs w:val="28"/>
              </w:rPr>
              <w:lastRenderedPageBreak/>
              <w:t>не только ученика, но и учителя.</w:t>
            </w:r>
          </w:p>
        </w:tc>
      </w:tr>
    </w:tbl>
    <w:p w:rsidR="006C030B" w:rsidRPr="006C030B" w:rsidRDefault="006C030B" w:rsidP="006C030B">
      <w:pPr>
        <w:pStyle w:val="a5"/>
        <w:ind w:firstLine="709"/>
        <w:jc w:val="both"/>
        <w:rPr>
          <w:sz w:val="28"/>
          <w:szCs w:val="28"/>
        </w:rPr>
      </w:pPr>
      <w:r w:rsidRPr="006C030B">
        <w:rPr>
          <w:sz w:val="28"/>
          <w:szCs w:val="28"/>
        </w:rPr>
        <w:lastRenderedPageBreak/>
        <w:t>Современный школьный урок – это часть жизни ребенка и, в то же время, это урок жизни для него. Это сама жизнь, полная проблем и радости открытий.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6C030B" w:rsidRPr="006C030B" w:rsidRDefault="006C030B" w:rsidP="006C030B">
      <w:pPr>
        <w:pStyle w:val="a5"/>
        <w:ind w:firstLine="709"/>
        <w:jc w:val="both"/>
        <w:rPr>
          <w:sz w:val="28"/>
          <w:szCs w:val="28"/>
        </w:rPr>
      </w:pPr>
      <w:r w:rsidRPr="006C030B">
        <w:rPr>
          <w:sz w:val="28"/>
          <w:szCs w:val="28"/>
        </w:rPr>
        <w:t>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6C030B" w:rsidRPr="006C030B" w:rsidRDefault="006C030B" w:rsidP="006C030B">
      <w:pPr>
        <w:pStyle w:val="a5"/>
        <w:ind w:firstLine="709"/>
        <w:jc w:val="both"/>
        <w:rPr>
          <w:sz w:val="28"/>
          <w:szCs w:val="28"/>
        </w:rPr>
      </w:pPr>
      <w:r w:rsidRPr="006C030B">
        <w:rPr>
          <w:sz w:val="28"/>
          <w:szCs w:val="28"/>
        </w:rPr>
        <w:t> В нашей профессии нет предела совершенству. То, что ещё вчера казалось единственно возможным, выглядит сегодня устаревшим.</w:t>
      </w:r>
    </w:p>
    <w:p w:rsidR="006C030B" w:rsidRPr="006C030B" w:rsidRDefault="006C030B" w:rsidP="006C030B">
      <w:pPr>
        <w:pStyle w:val="a5"/>
        <w:ind w:firstLine="709"/>
        <w:jc w:val="both"/>
        <w:rPr>
          <w:sz w:val="28"/>
          <w:szCs w:val="28"/>
        </w:rPr>
      </w:pPr>
      <w:r w:rsidRPr="006C030B">
        <w:rPr>
          <w:sz w:val="28"/>
          <w:szCs w:val="28"/>
        </w:rPr>
        <w:t> Появляются новые идеи и желание что-то изменить. И любой творчески работающий учитель находится в постоянном поиске.</w:t>
      </w:r>
    </w:p>
    <w:p w:rsidR="000A3BB4" w:rsidRPr="006C030B" w:rsidRDefault="006C030B" w:rsidP="006C030B">
      <w:pPr>
        <w:ind w:firstLine="709"/>
        <w:jc w:val="both"/>
        <w:rPr>
          <w:sz w:val="28"/>
          <w:szCs w:val="28"/>
        </w:rPr>
      </w:pPr>
      <w:r w:rsidRPr="006C030B">
        <w:rPr>
          <w:sz w:val="28"/>
          <w:szCs w:val="28"/>
        </w:rPr>
        <w:t xml:space="preserve">      Рефлексия – это обязательное  условие саморазвития. «Если ты умеешь правильно судить себя, значит, ты поистине мудр» – </w:t>
      </w:r>
      <w:proofErr w:type="spellStart"/>
      <w:r w:rsidRPr="006C030B">
        <w:rPr>
          <w:sz w:val="28"/>
          <w:szCs w:val="28"/>
        </w:rPr>
        <w:t>Антуан</w:t>
      </w:r>
      <w:proofErr w:type="spellEnd"/>
      <w:r w:rsidRPr="006C030B">
        <w:rPr>
          <w:sz w:val="28"/>
          <w:szCs w:val="28"/>
        </w:rPr>
        <w:t xml:space="preserve"> де Сент-Экзюпери.</w:t>
      </w:r>
    </w:p>
    <w:sectPr w:rsidR="000A3BB4" w:rsidRPr="006C030B" w:rsidSect="00FF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B54"/>
    <w:multiLevelType w:val="multilevel"/>
    <w:tmpl w:val="43A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DE"/>
    <w:rsid w:val="000A3BB4"/>
    <w:rsid w:val="00556769"/>
    <w:rsid w:val="005B04E6"/>
    <w:rsid w:val="006C030B"/>
    <w:rsid w:val="0076523D"/>
    <w:rsid w:val="009C3EDE"/>
    <w:rsid w:val="00A92099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0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C030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C030B"/>
    <w:rPr>
      <w:color w:val="0000FF"/>
      <w:u w:val="single"/>
    </w:rPr>
  </w:style>
  <w:style w:type="paragraph" w:customStyle="1" w:styleId="author">
    <w:name w:val="author"/>
    <w:basedOn w:val="a"/>
    <w:rsid w:val="006C03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030B"/>
    <w:rPr>
      <w:b/>
      <w:bCs/>
    </w:rPr>
  </w:style>
  <w:style w:type="character" w:styleId="a8">
    <w:name w:val="Emphasis"/>
    <w:basedOn w:val="a0"/>
    <w:uiPriority w:val="20"/>
    <w:qFormat/>
    <w:rsid w:val="006C0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5562</Characters>
  <Application>Microsoft Office Word</Application>
  <DocSecurity>0</DocSecurity>
  <Lines>46</Lines>
  <Paragraphs>13</Paragraphs>
  <ScaleCrop>false</ScaleCrop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</cp:revision>
  <dcterms:created xsi:type="dcterms:W3CDTF">2015-11-09T13:17:00Z</dcterms:created>
  <dcterms:modified xsi:type="dcterms:W3CDTF">2015-11-10T14:54:00Z</dcterms:modified>
</cp:coreProperties>
</file>