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94" w:rsidRPr="003A09A9" w:rsidRDefault="00C27994" w:rsidP="003A09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</w:p>
    <w:tbl>
      <w:tblPr>
        <w:tblpPr w:leftFromText="45" w:rightFromText="45" w:vertAnchor="text" w:horzAnchor="margin" w:tblpY="-199"/>
        <w:tblOverlap w:val="never"/>
        <w:tblW w:w="3600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99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</w:tblGrid>
      <w:tr w:rsidR="003A09A9" w:rsidRPr="003A09A9" w:rsidTr="003A09A9">
        <w:trPr>
          <w:trHeight w:val="3175"/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00"/>
            <w:noWrap/>
            <w:hideMark/>
          </w:tcPr>
          <w:p w:rsidR="003A09A9" w:rsidRDefault="00C27994" w:rsidP="003A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</w:pPr>
            <w:r w:rsidRPr="00C27994"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  <w:br/>
            </w:r>
            <w:r w:rsidRPr="00C27994">
              <w:rPr>
                <w:rFonts w:ascii="Arial" w:eastAsia="Times New Roman" w:hAnsi="Arial" w:cs="Arial"/>
                <w:noProof/>
                <w:color w:val="000000"/>
                <w:sz w:val="24"/>
                <w:szCs w:val="26"/>
                <w:lang w:eastAsia="ru-RU"/>
              </w:rPr>
              <w:drawing>
                <wp:inline distT="0" distB="0" distL="0" distR="0" wp14:anchorId="5D12C95D" wp14:editId="34C3D8BE">
                  <wp:extent cx="171450" cy="171450"/>
                  <wp:effectExtent l="0" t="0" r="0" b="0"/>
                  <wp:docPr id="1" name="Рисунок 15" descr="http://gremicha.narod.ru/organiz/gorono/ddt/baks/zvezda/z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remicha.narod.ru/organiz/gorono/ddt/baks/zvezda/z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94"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  <w:t> </w:t>
            </w:r>
            <w:r w:rsidRPr="00C27994">
              <w:rPr>
                <w:rFonts w:ascii="Arial" w:eastAsia="Times New Roman" w:hAnsi="Arial" w:cs="Arial"/>
                <w:noProof/>
                <w:color w:val="000000"/>
                <w:sz w:val="24"/>
                <w:szCs w:val="26"/>
                <w:lang w:eastAsia="ru-RU"/>
              </w:rPr>
              <w:drawing>
                <wp:inline distT="0" distB="0" distL="0" distR="0" wp14:anchorId="585EB056" wp14:editId="439FBFBD">
                  <wp:extent cx="171450" cy="171450"/>
                  <wp:effectExtent l="0" t="0" r="0" b="0"/>
                  <wp:docPr id="2" name="Рисунок 2" descr="http://gremicha.narod.ru/organiz/gorono/ddt/baks/zvezda/z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remicha.narod.ru/organiz/gorono/ddt/baks/zvezda/z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94"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  <w:t> </w:t>
            </w:r>
            <w:r w:rsidRPr="00C27994">
              <w:rPr>
                <w:rFonts w:ascii="Arial" w:eastAsia="Times New Roman" w:hAnsi="Arial" w:cs="Arial"/>
                <w:noProof/>
                <w:color w:val="000000"/>
                <w:sz w:val="24"/>
                <w:szCs w:val="26"/>
                <w:lang w:eastAsia="ru-RU"/>
              </w:rPr>
              <w:drawing>
                <wp:inline distT="0" distB="0" distL="0" distR="0" wp14:anchorId="628B9019" wp14:editId="1F23F224">
                  <wp:extent cx="171450" cy="171450"/>
                  <wp:effectExtent l="0" t="0" r="0" b="0"/>
                  <wp:docPr id="3" name="Рисунок 3" descr="http://gremicha.narod.ru/organiz/gorono/ddt/baks/zvezda/z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remicha.narod.ru/organiz/gorono/ddt/baks/zvezda/z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94"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  <w:t> </w:t>
            </w:r>
            <w:r w:rsidRPr="00C27994">
              <w:rPr>
                <w:rFonts w:ascii="Arial" w:eastAsia="Times New Roman" w:hAnsi="Arial" w:cs="Arial"/>
                <w:noProof/>
                <w:color w:val="000000"/>
                <w:sz w:val="24"/>
                <w:szCs w:val="26"/>
                <w:lang w:eastAsia="ru-RU"/>
              </w:rPr>
              <w:drawing>
                <wp:inline distT="0" distB="0" distL="0" distR="0" wp14:anchorId="410D0780" wp14:editId="2BE58AB9">
                  <wp:extent cx="171450" cy="171450"/>
                  <wp:effectExtent l="0" t="0" r="0" b="0"/>
                  <wp:docPr id="4" name="Рисунок 4" descr="http://gremicha.narod.ru/organiz/gorono/ddt/baks/zvezda/z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remicha.narod.ru/organiz/gorono/ddt/baks/zvezda/z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A9"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  <w:br/>
            </w:r>
            <w:r w:rsidRPr="00C27994">
              <w:rPr>
                <w:rFonts w:ascii="Arial" w:eastAsia="Times New Roman" w:hAnsi="Arial" w:cs="Arial"/>
                <w:i/>
                <w:iCs/>
                <w:color w:val="FFFF00"/>
                <w:sz w:val="24"/>
                <w:szCs w:val="26"/>
                <w:lang w:eastAsia="ru-RU"/>
              </w:rPr>
              <w:t>Педагог</w:t>
            </w:r>
            <w:r w:rsidRPr="00C27994">
              <w:rPr>
                <w:rFonts w:ascii="Arial" w:eastAsia="Times New Roman" w:hAnsi="Arial" w:cs="Arial"/>
                <w:i/>
                <w:iCs/>
                <w:color w:val="FFFF00"/>
                <w:sz w:val="24"/>
                <w:szCs w:val="26"/>
                <w:lang w:eastAsia="ru-RU"/>
              </w:rPr>
              <w:br/>
              <w:t>дополнительного</w:t>
            </w:r>
            <w:r w:rsidRPr="00C27994">
              <w:rPr>
                <w:rFonts w:ascii="Arial" w:eastAsia="Times New Roman" w:hAnsi="Arial" w:cs="Arial"/>
                <w:i/>
                <w:iCs/>
                <w:color w:val="FFFF00"/>
                <w:sz w:val="24"/>
                <w:szCs w:val="26"/>
                <w:lang w:eastAsia="ru-RU"/>
              </w:rPr>
              <w:br/>
              <w:t>образования </w:t>
            </w:r>
            <w:r w:rsidRPr="00C27994">
              <w:rPr>
                <w:rFonts w:ascii="Arial" w:eastAsia="Times New Roman" w:hAnsi="Arial" w:cs="Arial"/>
                <w:i/>
                <w:iCs/>
                <w:color w:val="FFFF00"/>
                <w:sz w:val="24"/>
                <w:szCs w:val="26"/>
                <w:lang w:eastAsia="ru-RU"/>
              </w:rPr>
              <w:br/>
            </w:r>
            <w:r w:rsidRPr="003A09A9">
              <w:rPr>
                <w:rFonts w:ascii="Arial" w:eastAsia="Times New Roman" w:hAnsi="Arial" w:cs="Arial"/>
                <w:i/>
                <w:iCs/>
                <w:color w:val="FFFF00"/>
                <w:sz w:val="24"/>
                <w:szCs w:val="26"/>
                <w:lang w:eastAsia="ru-RU"/>
              </w:rPr>
              <w:t>Котунова Ирина Павловна</w:t>
            </w:r>
            <w:r w:rsidRPr="00C27994">
              <w:rPr>
                <w:rFonts w:ascii="Arial" w:eastAsia="Times New Roman" w:hAnsi="Arial" w:cs="Arial"/>
                <w:i/>
                <w:iCs/>
                <w:color w:val="FFFF00"/>
                <w:sz w:val="24"/>
                <w:szCs w:val="26"/>
                <w:lang w:eastAsia="ru-RU"/>
              </w:rPr>
              <w:t xml:space="preserve">  </w:t>
            </w:r>
            <w:r w:rsidRPr="00C27994">
              <w:rPr>
                <w:rFonts w:ascii="Arial" w:eastAsia="Times New Roman" w:hAnsi="Arial" w:cs="Arial"/>
                <w:i/>
                <w:iCs/>
                <w:color w:val="FFFF00"/>
                <w:sz w:val="24"/>
                <w:szCs w:val="26"/>
                <w:lang w:eastAsia="ru-RU"/>
              </w:rPr>
              <w:br/>
              <w:t>             </w:t>
            </w:r>
            <w:r w:rsidRPr="00C27994"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  <w:br/>
            </w:r>
            <w:r w:rsidRPr="00C27994">
              <w:rPr>
                <w:rFonts w:ascii="Arial" w:eastAsia="Times New Roman" w:hAnsi="Arial" w:cs="Arial"/>
                <w:noProof/>
                <w:color w:val="000000"/>
                <w:sz w:val="24"/>
                <w:szCs w:val="26"/>
                <w:lang w:eastAsia="ru-RU"/>
              </w:rPr>
              <w:drawing>
                <wp:inline distT="0" distB="0" distL="0" distR="0" wp14:anchorId="2007B127" wp14:editId="6223E5C1">
                  <wp:extent cx="171450" cy="171450"/>
                  <wp:effectExtent l="0" t="0" r="0" b="0"/>
                  <wp:docPr id="6" name="Рисунок 6" descr="http://gremicha.narod.ru/organiz/gorono/ddt/baks/zvezda/z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remicha.narod.ru/organiz/gorono/ddt/baks/zvezda/z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94"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  <w:t> </w:t>
            </w:r>
            <w:r w:rsidRPr="00C27994">
              <w:rPr>
                <w:rFonts w:ascii="Arial" w:eastAsia="Times New Roman" w:hAnsi="Arial" w:cs="Arial"/>
                <w:noProof/>
                <w:color w:val="000000"/>
                <w:sz w:val="24"/>
                <w:szCs w:val="26"/>
                <w:lang w:eastAsia="ru-RU"/>
              </w:rPr>
              <w:drawing>
                <wp:inline distT="0" distB="0" distL="0" distR="0" wp14:anchorId="16320CFC" wp14:editId="1928DA4B">
                  <wp:extent cx="171450" cy="171450"/>
                  <wp:effectExtent l="0" t="0" r="0" b="0"/>
                  <wp:docPr id="7" name="Рисунок 7" descr="http://gremicha.narod.ru/organiz/gorono/ddt/baks/zvezda/z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remicha.narod.ru/organiz/gorono/ddt/baks/zvezda/z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94"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  <w:t> </w:t>
            </w:r>
            <w:r w:rsidRPr="00C27994">
              <w:rPr>
                <w:rFonts w:ascii="Arial" w:eastAsia="Times New Roman" w:hAnsi="Arial" w:cs="Arial"/>
                <w:noProof/>
                <w:color w:val="000000"/>
                <w:sz w:val="24"/>
                <w:szCs w:val="26"/>
                <w:lang w:eastAsia="ru-RU"/>
              </w:rPr>
              <w:drawing>
                <wp:inline distT="0" distB="0" distL="0" distR="0" wp14:anchorId="4F4B324E" wp14:editId="12D5C9FB">
                  <wp:extent cx="171450" cy="171450"/>
                  <wp:effectExtent l="0" t="0" r="0" b="0"/>
                  <wp:docPr id="8" name="Рисунок 8" descr="http://gremicha.narod.ru/organiz/gorono/ddt/baks/zvezda/z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remicha.narod.ru/organiz/gorono/ddt/baks/zvezda/z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94"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  <w:t> </w:t>
            </w:r>
            <w:r w:rsidRPr="00C27994">
              <w:rPr>
                <w:rFonts w:ascii="Arial" w:eastAsia="Times New Roman" w:hAnsi="Arial" w:cs="Arial"/>
                <w:noProof/>
                <w:color w:val="000000"/>
                <w:sz w:val="24"/>
                <w:szCs w:val="26"/>
                <w:lang w:eastAsia="ru-RU"/>
              </w:rPr>
              <w:drawing>
                <wp:inline distT="0" distB="0" distL="0" distR="0" wp14:anchorId="2EB26E63" wp14:editId="0E419B64">
                  <wp:extent cx="171450" cy="171450"/>
                  <wp:effectExtent l="0" t="0" r="0" b="0"/>
                  <wp:docPr id="9" name="Рисунок 9" descr="http://gremicha.narod.ru/organiz/gorono/ddt/baks/zvezda/z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gremicha.narod.ru/organiz/gorono/ddt/baks/zvezda/z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94"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  <w:t> </w:t>
            </w:r>
          </w:p>
          <w:p w:rsidR="003A09A9" w:rsidRDefault="003A09A9" w:rsidP="003A0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</w:pPr>
            <w:r w:rsidRPr="003A09A9">
              <w:rPr>
                <w:rFonts w:ascii="Monotype Corsiva" w:eastAsia="Times New Roman" w:hAnsi="Monotype Corsiva" w:cs="Arial"/>
                <w:color w:val="FFFF00"/>
                <w:sz w:val="24"/>
                <w:szCs w:val="26"/>
                <w:lang w:eastAsia="ru-RU"/>
              </w:rPr>
              <w:t>Методическое собрание «</w:t>
            </w:r>
            <w:hyperlink r:id="rId9" w:history="1">
              <w:r w:rsidR="00C27994" w:rsidRPr="003A09A9">
                <w:rPr>
                  <w:rFonts w:ascii="Monotype Corsiva" w:eastAsia="Times New Roman" w:hAnsi="Monotype Corsiva" w:cs="Arial"/>
                  <w:i/>
                  <w:iCs/>
                  <w:color w:val="FFFF00"/>
                  <w:sz w:val="24"/>
                  <w:szCs w:val="26"/>
                  <w:lang w:eastAsia="ru-RU"/>
                </w:rPr>
                <w:t>Совершенствование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ru-RU"/>
              </w:rPr>
              <w:t xml:space="preserve"> </w:t>
            </w:r>
          </w:p>
          <w:p w:rsidR="00C27994" w:rsidRPr="00C27994" w:rsidRDefault="003A09A9" w:rsidP="003A09A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FF00"/>
                <w:sz w:val="24"/>
                <w:szCs w:val="26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FFFF00"/>
                <w:sz w:val="24"/>
                <w:szCs w:val="26"/>
                <w:lang w:eastAsia="ru-RU"/>
              </w:rPr>
              <w:t xml:space="preserve">работы объединения </w:t>
            </w:r>
            <w:r w:rsidR="00C27994" w:rsidRPr="003A09A9">
              <w:rPr>
                <w:rFonts w:ascii="Monotype Corsiva" w:eastAsia="Times New Roman" w:hAnsi="Monotype Corsiva" w:cs="Arial"/>
                <w:color w:val="FFFF00"/>
                <w:sz w:val="24"/>
                <w:szCs w:val="26"/>
                <w:lang w:eastAsia="ru-RU"/>
              </w:rPr>
              <w:t xml:space="preserve">в целях развития </w:t>
            </w:r>
            <w:r>
              <w:rPr>
                <w:rFonts w:ascii="Monotype Corsiva" w:eastAsia="Times New Roman" w:hAnsi="Monotype Corsiva" w:cs="Arial"/>
                <w:color w:val="FFFF00"/>
                <w:sz w:val="24"/>
                <w:szCs w:val="26"/>
                <w:lang w:eastAsia="ru-RU"/>
              </w:rPr>
              <w:t xml:space="preserve"> </w:t>
            </w:r>
            <w:r w:rsidR="00C27994" w:rsidRPr="003A09A9">
              <w:rPr>
                <w:rFonts w:ascii="Monotype Corsiva" w:eastAsia="Times New Roman" w:hAnsi="Monotype Corsiva" w:cs="Arial"/>
                <w:color w:val="FFFF00"/>
                <w:sz w:val="24"/>
                <w:szCs w:val="26"/>
                <w:lang w:eastAsia="ru-RU"/>
              </w:rPr>
              <w:t>творчества детей</w:t>
            </w:r>
            <w:r>
              <w:rPr>
                <w:rFonts w:ascii="Monotype Corsiva" w:eastAsia="Times New Roman" w:hAnsi="Monotype Corsiva" w:cs="Arial"/>
                <w:color w:val="FFFF00"/>
                <w:sz w:val="24"/>
                <w:szCs w:val="26"/>
                <w:lang w:eastAsia="ru-RU"/>
              </w:rPr>
              <w:t>»</w:t>
            </w:r>
          </w:p>
        </w:tc>
      </w:tr>
    </w:tbl>
    <w:p w:rsidR="00C27994" w:rsidRPr="00C27994" w:rsidRDefault="00C27994" w:rsidP="003A0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Цель </w:t>
      </w:r>
      <w:r w:rsid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объединения</w:t>
      </w:r>
      <w:r w:rsidR="003A09A9"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"</w:t>
      </w:r>
      <w:r w:rsidR="003A09A9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Веселый </w:t>
      </w:r>
      <w:r w:rsidR="003A09A9"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Английский" </w:t>
      </w: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всестороннее развитие и воспитание детей, развитие творческих способностей детей, расширение их кругозора, обучение основам английского языка, формирование уверенности в собственных силах, привитие первоначальных навыков английской разговорной речи, воспитание культуры общения.</w:t>
      </w:r>
    </w:p>
    <w:p w:rsidR="003A09A9" w:rsidRDefault="00C27994" w:rsidP="003A0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Ведущей целью начального обучения английскому языку в объединении является прежде всего развивающая, однако это не означает уменьшения значения практических целей. Применяя разнообразные методы и способы организации и проведения занятий, я способствую созданию непринужденной творческой атмосферы.</w:t>
      </w:r>
    </w:p>
    <w:p w:rsidR="003A09A9" w:rsidRPr="003A09A9" w:rsidRDefault="00C27994" w:rsidP="003A0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     Основным принципом обучения дошкольников и младших школьников (не изучающих английский язык в школе) является принцип устной основы, что предполагает усвоение учебного материала в устной форме в устной речи. В ходе устного обучения накапливается лексико-гра</w:t>
      </w:r>
      <w:r w:rsidR="005D5968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</w:t>
      </w: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матический материал и усваивается большой объем языкового материала.</w:t>
      </w:r>
    </w:p>
    <w:p w:rsidR="003A09A9" w:rsidRPr="003A09A9" w:rsidRDefault="00C27994" w:rsidP="003A0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     Основной формой обучения является учебное занятие, на котором формируются умения и навыки практического применения знаний английского языка, а также навыки учебной деятельности. </w:t>
      </w: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br/>
        <w:t>      На занятиях я использую разнообразные методы и способы организации учебного процесса, коллективную, групповую и индивидуальную работу.</w:t>
      </w:r>
    </w:p>
    <w:p w:rsidR="003A09A9" w:rsidRPr="003A09A9" w:rsidRDefault="00C27994" w:rsidP="003A0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     На занятиях обязательно провожу беседы на различные темы, постоянно работаю над звуковой культурой речи (фонетикой), над формированием словарного запаса, постановкой связной речи и овладением азами грамматики.</w:t>
      </w:r>
    </w:p>
    <w:p w:rsidR="003A09A9" w:rsidRPr="003A09A9" w:rsidRDefault="00C27994" w:rsidP="003A0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     Движение пальцев рук тесно связаны с речевой функцией. Поэтому на занятиях я обязательно использую пальчиковые игры. Движение пальчиков помогают при постановке фонетических звуков, облегчают восприятие лексических единиц, за счет чего появляется возможность значительно увеличить объем материала. Игры с пальчиками очень нравятся детям и легко запоминаются.</w:t>
      </w:r>
    </w:p>
    <w:p w:rsidR="003A09A9" w:rsidRPr="003A09A9" w:rsidRDefault="00C27994" w:rsidP="003A0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      Для снятия статической усталости в середине урока я провожу динамическую паузу (физкультминутка), в которой дети выполняют команды движения на английском языке, повторяют рифмовки (чтение текста наизусть с одновременным выполнением упражнений), сами дают команды, выполняя роль </w:t>
      </w:r>
      <w:r w:rsidR="00257E42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ведущего</w:t>
      </w: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 В течении занятия меняются виды деятельности детей, обязательна игра.</w:t>
      </w:r>
    </w:p>
    <w:p w:rsidR="00C27994" w:rsidRPr="00C27994" w:rsidRDefault="00C27994" w:rsidP="003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279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     Программой предусмотрено использование аудиоматериала (диалоги, песенки, стихи) и видеоматериала (учебные занятия, учебные мультфильмы на английском языке), так как это поддерживает и повышает интерес детей к изучению английского языка. Для развития памяти я используется заучивание стихов, считалок, песен, диалогов, что помимо расширения словарного запаса, позволяет детям расслабиться, сменить вид деятельности. У детей непроизвольное запоминание более продуктивное, чем произвольное. Эта особенность используется на занятиях во время игровых моментов для развития понимания английской речи на слух.</w:t>
      </w:r>
    </w:p>
    <w:p w:rsidR="003A09A9" w:rsidRDefault="00C27994" w:rsidP="003A0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      Для расширения кругозора </w:t>
      </w:r>
      <w:r w:rsidR="00257E42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мной запланировано</w:t>
      </w: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257E42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 течение года </w:t>
      </w: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знаком</w:t>
      </w:r>
      <w:r w:rsidR="00257E42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ство</w:t>
      </w: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детей с англоговорящими странами, их столицами, флагами, культурой, а также праздниками и традициями, но в сравнении с праздниками и традициями нашей страны.</w:t>
      </w:r>
    </w:p>
    <w:p w:rsidR="003A09A9" w:rsidRDefault="00C27994" w:rsidP="003A0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     Формы проведения занятий разнообразны: активные формы обучения (уроки, практикумы, ролевые игры, игры-импровизации), развивающие формы обучения (ситуативные задания и игры, игры-задачи, игры-загадки), формы фиксации результата (уроки для родителей, у</w:t>
      </w:r>
      <w:r w:rsidR="00257E42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частие в праздниках</w:t>
      </w: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).</w:t>
      </w: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br/>
        <w:t>      Несколько раз в год в объединении "</w:t>
      </w:r>
      <w:r w:rsidR="00257E42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Веселый </w:t>
      </w: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Английский" </w:t>
      </w:r>
      <w:r w:rsidR="00257E42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будут </w:t>
      </w: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провод</w:t>
      </w:r>
      <w:r w:rsidR="00257E42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иться</w:t>
      </w: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различные конкурсы, викторин</w:t>
      </w:r>
      <w:r w:rsidR="00257E42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ы, театрализованные мероприятия.</w:t>
      </w:r>
    </w:p>
    <w:p w:rsidR="000E44F8" w:rsidRPr="003A09A9" w:rsidRDefault="00C27994" w:rsidP="003A09A9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     Воспитанники объединения "</w:t>
      </w:r>
      <w:r w:rsidR="00257E42"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Веселый </w:t>
      </w:r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Английский" принимают активное участие в мероприятиях Дома детского творчества</w:t>
      </w:r>
      <w:bookmarkStart w:id="0" w:name="_GoBack"/>
      <w:bookmarkEnd w:id="0"/>
      <w:r w:rsidRPr="003A09A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sectPr w:rsidR="000E44F8" w:rsidRPr="003A09A9" w:rsidSect="003A09A9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94"/>
    <w:rsid w:val="000E44F8"/>
    <w:rsid w:val="00257E42"/>
    <w:rsid w:val="003A09A9"/>
    <w:rsid w:val="005D5968"/>
    <w:rsid w:val="006A3A9D"/>
    <w:rsid w:val="00990C12"/>
    <w:rsid w:val="00C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emicha.narod.ru/organiz/gorono/ddt/obedinenij/english/str/zadah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2015-10-14T20:31:00Z</dcterms:created>
  <dcterms:modified xsi:type="dcterms:W3CDTF">2015-10-19T15:13:00Z</dcterms:modified>
</cp:coreProperties>
</file>