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A0" w:rsidRPr="002007A0" w:rsidRDefault="00717392" w:rsidP="002007A0">
      <w:pPr>
        <w:spacing w:after="0" w:line="240" w:lineRule="auto"/>
        <w:rPr>
          <w:rFonts w:ascii="Verdana" w:eastAsia="Times New Roman" w:hAnsi="Verdana" w:cs="Times New Roman"/>
          <w:b/>
          <w:bCs/>
          <w:color w:val="C0020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C00202"/>
          <w:sz w:val="20"/>
          <w:szCs w:val="20"/>
        </w:rPr>
        <w:t xml:space="preserve">                </w:t>
      </w:r>
      <w:r w:rsidR="002007A0" w:rsidRPr="002007A0">
        <w:rPr>
          <w:rFonts w:ascii="Verdana" w:eastAsia="Times New Roman" w:hAnsi="Verdana" w:cs="Times New Roman"/>
          <w:b/>
          <w:bCs/>
          <w:color w:val="C00202"/>
          <w:sz w:val="20"/>
          <w:szCs w:val="20"/>
        </w:rPr>
        <w:t>Адаптация детей при переходе из 4 класса в 5 класс.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007A0" w:rsidRPr="002007A0" w:rsidTr="002007A0">
        <w:trPr>
          <w:tblCellSpacing w:w="0" w:type="dxa"/>
        </w:trPr>
        <w:tc>
          <w:tcPr>
            <w:tcW w:w="0" w:type="auto"/>
            <w:tcBorders>
              <w:top w:val="single" w:sz="6" w:space="0" w:color="BCBCB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пятом классе условия обучения коренным образом меняются: дети переходят от одного основного учителя к системе «классный руководитель – учителя-предметники», уроки, как правило, проводятся в разных кабинетах.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переход из начальной школы в </w:t>
            </w:r>
            <w:proofErr w:type="gramStart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</w:t>
            </w:r>
            <w:proofErr w:type="gramEnd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совпадает с концом детства – достаточно стабильным периодом развития.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несложившиеся отношения с педагогами.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из начальной школы в среднюю связан с возрастанием нагрузки на психику ученика.</w:t>
            </w:r>
            <w:proofErr w:type="gramEnd"/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– все это является довольно серьезным испытанием для психики школьника.</w:t>
            </w:r>
            <w:proofErr w:type="gramEnd"/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8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адаптационный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неорганизованными. Иногда нарушаются сон, аппетит... Подобные функциональные отклонения и той или иной форме характерны примерно для 70–80 % школьников.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8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8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адаптационным периодом часто связаны и заболевания детей. Подобные заболевания носят психосоматический характер.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8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адаптации важно обеспечить ребенку спокойную,</w:t>
            </w:r>
            <w:r w:rsidRPr="00200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щадящую обстановку, четкий режим, то есть сделать так, чтобы пятиклассник постоянно ощущал поддержку и помощь со стороны</w:t>
            </w:r>
            <w:r w:rsidRPr="00200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8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8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же может затруднить адаптацию детей к средней школе? Прежде </w:t>
            </w:r>
            <w:proofErr w:type="gramStart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 рассогласованность, даже противоречивость требований разных педагогов: в тетради по 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математике поля должны быть с двух сторон, в тетради по русскому языку –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 п.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8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Такие «мелочи» нередко существенно затрудняют жизнь школьника.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– составить план ответа по учебнику», «иностранный язык – приносить с собой, помимо основной тетради, словарную тетрадь</w:t>
            </w:r>
            <w:r w:rsidRPr="00200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тетрадь для записи устных тем» и т. п.).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Необходимо, чтобы школьники правильно понимали употребляемые учителем и встречающиеся в текстах учебников термины. Сейчас много специальных школьных словарей, и хорошо, если дети будут иметь их и научатся ими пользоваться. Важно разъяснить, что неполное, неточное понимание слов нередко лежит в основе непонимания школьного материала.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Трудности, возникающие у детей при переходе в средние классы, могут быть связаны также с определенной деиндивидуализацией, обезличиванием подхода педагога к школьнику.</w:t>
            </w:r>
            <w:proofErr w:type="gramEnd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– они бегают по школе, исследуя «тайные уголки», иногда даже задирают ребят из старших классов.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7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81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81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Однако некоторое «обезличивание» подхода к школьнику – очень значимый момент для его развития, укрепления у него чувства взрослости. Важно только помочь ему освоить эту новую позицию.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81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преодолении трудностей в учебе, которые нередко возникают на первых этапах обучения в средней школе.</w:t>
            </w:r>
          </w:p>
          <w:p w:rsidR="002007A0" w:rsidRPr="002007A0" w:rsidRDefault="002007A0" w:rsidP="002007A0">
            <w:pPr>
              <w:spacing w:before="100" w:beforeAutospacing="1" w:after="100" w:afterAutospacing="1" w:line="181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 с этими особенностями адаптационного периода в значительной степени связано ухудшение успеваемости, которому родители подчас находят неверное объяснение.</w:t>
            </w:r>
          </w:p>
          <w:p w:rsidR="002007A0" w:rsidRPr="002007A0" w:rsidRDefault="002007A0" w:rsidP="002007A0">
            <w:pPr>
              <w:spacing w:before="120" w:after="120" w:line="181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81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20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Джинотт, Х. Дж.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Между родителем и подростком. – М., 2000.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81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20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психология образования / под ред. И. В.</w:t>
            </w:r>
            <w:r w:rsidRPr="0020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Дубровиной. – М., 1997.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81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20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Сосова, Н. Л.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пятый раз – в первый раз: пособие по профилактике и коррекции школьных проблем учеников 10–11 лет. – СПб</w:t>
            </w:r>
            <w:proofErr w:type="gramStart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2001.</w:t>
            </w:r>
          </w:p>
          <w:p w:rsidR="002007A0" w:rsidRPr="002007A0" w:rsidRDefault="002007A0" w:rsidP="002007A0">
            <w:pPr>
              <w:shd w:val="clear" w:color="auto" w:fill="FFFFFF"/>
              <w:spacing w:before="100" w:beforeAutospacing="1" w:after="100" w:afterAutospacing="1" w:line="181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20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Цукерман, Г. А. 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Десяти-, двенадцатилетние школьники: «ничья земля» в возрастной психологии // Вопросы психологии, 1998. – № 3.</w:t>
            </w:r>
          </w:p>
          <w:p w:rsidR="002007A0" w:rsidRPr="002007A0" w:rsidRDefault="002007A0" w:rsidP="00200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5. </w:t>
            </w:r>
            <w:r w:rsidRPr="0020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Цукерман, Г. Л., Мастеров, Б. М. </w:t>
            </w:r>
            <w:r w:rsidRPr="002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саморазвития. – М., 1995.</w:t>
            </w:r>
          </w:p>
          <w:p w:rsidR="002007A0" w:rsidRPr="002007A0" w:rsidRDefault="002007A0" w:rsidP="002007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91177A" w:rsidRDefault="0091177A"/>
    <w:sectPr w:rsidR="0091177A" w:rsidSect="0078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7A0"/>
    <w:rsid w:val="002007A0"/>
    <w:rsid w:val="00717392"/>
    <w:rsid w:val="00780056"/>
    <w:rsid w:val="0091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2015-09-16T17:12:00Z</dcterms:created>
  <dcterms:modified xsi:type="dcterms:W3CDTF">2015-10-03T16:03:00Z</dcterms:modified>
</cp:coreProperties>
</file>