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F5" w:rsidRPr="00115C11" w:rsidRDefault="00115C11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5C11">
        <w:rPr>
          <w:rFonts w:ascii="Times New Roman" w:hAnsi="Times New Roman" w:cs="Times New Roman"/>
          <w:sz w:val="28"/>
          <w:szCs w:val="28"/>
        </w:rPr>
        <w:t>Мониторинг и диагностическое исследование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С целью выявления уровня развития творческой активности у каждого ребенка, педагогом, в течение года заполняются индивидуальные диагностические карты.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 xml:space="preserve">Для определения качества результативности и анализа уровня развития учащихся составлены таблицы мониторинга, в которых разработаны критерии оценки и методы диагностики. Диагностирование проводится в течение учебного года (в начале, середине и конце) и оценивается по 3-х бальной системе (от 1 до 3-х баллов). Результаты заносятся в таблицы диагностики. Используемые методы: наблюдение, тестирование, опрос, ведение </w:t>
      </w:r>
      <w:proofErr w:type="spellStart"/>
      <w:r w:rsidRPr="00115C11">
        <w:rPr>
          <w:rFonts w:ascii="Times New Roman" w:hAnsi="Times New Roman" w:cs="Times New Roman"/>
          <w:sz w:val="28"/>
          <w:szCs w:val="28"/>
        </w:rPr>
        <w:t>дневников</w:t>
      </w:r>
      <w:proofErr w:type="gramStart"/>
      <w:r w:rsidRPr="00115C1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115C11">
        <w:rPr>
          <w:rFonts w:ascii="Times New Roman" w:hAnsi="Times New Roman" w:cs="Times New Roman"/>
          <w:sz w:val="28"/>
          <w:szCs w:val="28"/>
        </w:rPr>
        <w:t>ыступление</w:t>
      </w:r>
      <w:proofErr w:type="spellEnd"/>
      <w:r w:rsidRPr="00115C11">
        <w:rPr>
          <w:rFonts w:ascii="Times New Roman" w:hAnsi="Times New Roman" w:cs="Times New Roman"/>
          <w:sz w:val="28"/>
          <w:szCs w:val="28"/>
        </w:rPr>
        <w:t>.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В соответствии с целями и задачами программы проводится мониторинг оценки качества и результативности усвоения дополнительной общеобразовательной программы.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Для осуществления данного мониторинга в объединении «Энергия танца» проводится диагностика «Уровня развития ключевых компетенций воспитанников» (согласно классификации А.В. Хуторского) по критериям:</w:t>
      </w:r>
    </w:p>
    <w:p w:rsidR="00555DF5" w:rsidRPr="00115C11" w:rsidRDefault="00555DF5" w:rsidP="00115C1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учебно-познавательная компетенция;</w:t>
      </w:r>
    </w:p>
    <w:p w:rsidR="00555DF5" w:rsidRPr="00115C11" w:rsidRDefault="00555DF5" w:rsidP="00115C1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общекультурная компетенция;</w:t>
      </w:r>
    </w:p>
    <w:p w:rsidR="00555DF5" w:rsidRPr="00115C11" w:rsidRDefault="00555DF5" w:rsidP="00115C1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коммуникативная компетенция;</w:t>
      </w:r>
    </w:p>
    <w:p w:rsidR="00555DF5" w:rsidRPr="00115C11" w:rsidRDefault="00555DF5" w:rsidP="00115C1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компетенция личностного самосовершенствования.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Используя диагностические методики, можно выявить уровень обучения и личностного развития, сформированности ключевых компетенций, воспитанности.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В течение учебного года проводятся диагностика знаний, умений и навыков воспитанников, в соответствии с уровнями освоения программы по годам обучения.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На основе наблюдения педагога,  организации, личного портфолио ученика и проведении итоговых занятий, концертов, конкурсов, фестивалей – анализируется уровень усвоения материала общеобразовательной программы, поведение детей в социуме, их творческая активность, отношения с товарищами, результаты наблюдений заносятся в сводные таблицы в соответствии с уровнями: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3 балла – высокий уровень;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2 балла – средний уровень;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1 балл – низкий уровень.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Проведенная диагностика позволяет увидеть и проанализировать динамику уровня развития ключевых компетенций и уровня воспитанности учащихся в творческом объединении.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Для характеристики показателей работы каждого учащегося в группе определяется итоговый уровень обучения, развития и воспитания детей по каждой диагностической таблице, путем суммирования бальной оценки и деления этой суммы на количество отслеживаемых параметров.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lastRenderedPageBreak/>
        <w:t>Завершающим этапом диагностики является анализ уровней воспитанности, обучения и личностного развития, ключевых компетенций и группы в целом.</w:t>
      </w:r>
    </w:p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C11">
        <w:rPr>
          <w:rFonts w:ascii="Times New Roman" w:hAnsi="Times New Roman" w:cs="Times New Roman"/>
          <w:sz w:val="28"/>
          <w:szCs w:val="28"/>
        </w:rPr>
        <w:t>Исходя из полученных данных, можно спланировать работу на следующий учебный год: корректировать формы, методы, критерии, распределения количества часов по отдельным темам, разделам дополнительной общеобразовательной программы.</w:t>
      </w:r>
    </w:p>
    <w:p w:rsidR="0056411B" w:rsidRPr="00115C11" w:rsidRDefault="0056411B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55DF5" w:rsidRPr="00115C11" w:rsidRDefault="00555DF5" w:rsidP="00115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55DF5" w:rsidRPr="0011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1531"/>
    <w:multiLevelType w:val="multilevel"/>
    <w:tmpl w:val="6050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00"/>
    <w:rsid w:val="00115C11"/>
    <w:rsid w:val="00534400"/>
    <w:rsid w:val="00555DF5"/>
    <w:rsid w:val="0056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4</cp:revision>
  <dcterms:created xsi:type="dcterms:W3CDTF">2015-10-13T07:20:00Z</dcterms:created>
  <dcterms:modified xsi:type="dcterms:W3CDTF">2015-10-13T11:47:00Z</dcterms:modified>
</cp:coreProperties>
</file>