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72" w:rsidRPr="004D718A" w:rsidRDefault="00C32B72" w:rsidP="004D718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718A">
        <w:rPr>
          <w:rFonts w:ascii="Times New Roman" w:hAnsi="Times New Roman" w:cs="Times New Roman"/>
          <w:b/>
          <w:bCs/>
          <w:sz w:val="28"/>
          <w:szCs w:val="28"/>
        </w:rPr>
        <w:t>Питирим и Нижегородское старообрядчество</w:t>
      </w:r>
    </w:p>
    <w:p w:rsidR="00C32B72" w:rsidRPr="004D718A" w:rsidRDefault="00C32B72" w:rsidP="004D71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718A">
        <w:rPr>
          <w:rFonts w:ascii="Times New Roman" w:hAnsi="Times New Roman" w:cs="Times New Roman"/>
          <w:b/>
          <w:bCs/>
          <w:sz w:val="28"/>
          <w:szCs w:val="28"/>
        </w:rPr>
        <w:t xml:space="preserve">Цель урока: </w:t>
      </w:r>
      <w:r w:rsidRPr="004D718A">
        <w:rPr>
          <w:rFonts w:ascii="Times New Roman" w:hAnsi="Times New Roman" w:cs="Times New Roman"/>
          <w:sz w:val="28"/>
          <w:szCs w:val="28"/>
        </w:rPr>
        <w:t>познакомить с личностью Питирима, показать его роль в борьбе со  старообрядцами.</w:t>
      </w:r>
    </w:p>
    <w:p w:rsidR="00C32B72" w:rsidRPr="004D718A" w:rsidRDefault="00C32B72" w:rsidP="004D71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718A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C32B72" w:rsidRPr="004D718A" w:rsidRDefault="00C32B72" w:rsidP="004D71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718A">
        <w:rPr>
          <w:rFonts w:ascii="Times New Roman" w:hAnsi="Times New Roman" w:cs="Times New Roman"/>
          <w:sz w:val="28"/>
          <w:szCs w:val="28"/>
        </w:rPr>
        <w:t>- дать представление о нижегородском старообрядчестве;</w:t>
      </w:r>
    </w:p>
    <w:p w:rsidR="00C32B72" w:rsidRPr="004D718A" w:rsidRDefault="00C32B72" w:rsidP="004D71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718A">
        <w:rPr>
          <w:rFonts w:ascii="Times New Roman" w:hAnsi="Times New Roman" w:cs="Times New Roman"/>
          <w:sz w:val="28"/>
          <w:szCs w:val="28"/>
        </w:rPr>
        <w:t>- продолжить формировать умения работать с дополнительной литературой, анализировать исторические события;</w:t>
      </w:r>
    </w:p>
    <w:p w:rsidR="00C32B72" w:rsidRPr="004D718A" w:rsidRDefault="00C32B72" w:rsidP="004D71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718A">
        <w:rPr>
          <w:rFonts w:ascii="Times New Roman" w:hAnsi="Times New Roman" w:cs="Times New Roman"/>
          <w:sz w:val="28"/>
          <w:szCs w:val="28"/>
        </w:rPr>
        <w:t>- воспитывать толерантное отношение к представителям различных религиозных конфессий.</w:t>
      </w:r>
    </w:p>
    <w:p w:rsidR="00C32B72" w:rsidRPr="004D718A" w:rsidRDefault="00C32B72" w:rsidP="004D71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718A">
        <w:rPr>
          <w:rFonts w:ascii="Times New Roman" w:hAnsi="Times New Roman" w:cs="Times New Roman"/>
          <w:b/>
          <w:bCs/>
          <w:sz w:val="28"/>
          <w:szCs w:val="28"/>
        </w:rPr>
        <w:t>Тип урока:</w:t>
      </w:r>
      <w:r w:rsidRPr="004D718A">
        <w:rPr>
          <w:rFonts w:ascii="Times New Roman" w:hAnsi="Times New Roman" w:cs="Times New Roman"/>
          <w:sz w:val="28"/>
          <w:szCs w:val="28"/>
        </w:rPr>
        <w:t xml:space="preserve"> комбинированный урок</w:t>
      </w:r>
    </w:p>
    <w:p w:rsidR="00C32B72" w:rsidRPr="004D718A" w:rsidRDefault="00C32B72" w:rsidP="004D71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718A">
        <w:rPr>
          <w:rFonts w:ascii="Times New Roman" w:hAnsi="Times New Roman" w:cs="Times New Roman"/>
          <w:sz w:val="28"/>
          <w:szCs w:val="28"/>
        </w:rPr>
        <w:t>Ход урока</w:t>
      </w:r>
    </w:p>
    <w:p w:rsidR="00C32B72" w:rsidRPr="004D718A" w:rsidRDefault="00C32B72" w:rsidP="004D718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D718A">
        <w:rPr>
          <w:rFonts w:ascii="Times New Roman" w:hAnsi="Times New Roman" w:cs="Times New Roman"/>
          <w:b/>
          <w:bCs/>
          <w:sz w:val="28"/>
          <w:szCs w:val="28"/>
        </w:rPr>
        <w:t>Орг. Момент</w:t>
      </w:r>
    </w:p>
    <w:p w:rsidR="00C32B72" w:rsidRPr="004D718A" w:rsidRDefault="00C32B72" w:rsidP="004D718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D718A">
        <w:rPr>
          <w:rFonts w:ascii="Times New Roman" w:hAnsi="Times New Roman" w:cs="Times New Roman"/>
          <w:b/>
          <w:bCs/>
          <w:sz w:val="28"/>
          <w:szCs w:val="28"/>
        </w:rPr>
        <w:t>Актуализация знаний.</w:t>
      </w:r>
    </w:p>
    <w:p w:rsidR="00C32B72" w:rsidRPr="004D718A" w:rsidRDefault="00C32B72" w:rsidP="004D718A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718A">
        <w:rPr>
          <w:rFonts w:ascii="Times New Roman" w:hAnsi="Times New Roman" w:cs="Times New Roman"/>
          <w:sz w:val="28"/>
          <w:szCs w:val="28"/>
        </w:rPr>
        <w:t>Кто они? (слайд 1-3)</w:t>
      </w:r>
    </w:p>
    <w:p w:rsidR="00C32B72" w:rsidRPr="004D718A" w:rsidRDefault="00C32B72" w:rsidP="004D718A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718A">
        <w:rPr>
          <w:rFonts w:ascii="Times New Roman" w:hAnsi="Times New Roman" w:cs="Times New Roman"/>
          <w:sz w:val="28"/>
          <w:szCs w:val="28"/>
        </w:rPr>
        <w:t xml:space="preserve">Фронтальный опрос:  </w:t>
      </w:r>
    </w:p>
    <w:p w:rsidR="00C32B72" w:rsidRPr="004D718A" w:rsidRDefault="00C32B72" w:rsidP="004D718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D718A">
        <w:rPr>
          <w:rFonts w:ascii="Times New Roman" w:hAnsi="Times New Roman" w:cs="Times New Roman"/>
          <w:sz w:val="28"/>
          <w:szCs w:val="28"/>
        </w:rPr>
        <w:t>- Когда и с какой</w:t>
      </w:r>
      <w:r w:rsidRPr="004D718A">
        <w:rPr>
          <w:rFonts w:ascii="Times New Roman" w:hAnsi="Times New Roman" w:cs="Times New Roman"/>
          <w:sz w:val="28"/>
          <w:szCs w:val="28"/>
        </w:rPr>
        <w:tab/>
        <w:t xml:space="preserve"> целью Петр 1 посетил Нижний Новгород?</w:t>
      </w:r>
    </w:p>
    <w:p w:rsidR="00C32B72" w:rsidRPr="004D718A" w:rsidRDefault="00C32B72" w:rsidP="004D718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D718A">
        <w:rPr>
          <w:rFonts w:ascii="Times New Roman" w:hAnsi="Times New Roman" w:cs="Times New Roman"/>
          <w:b/>
          <w:bCs/>
          <w:sz w:val="28"/>
          <w:szCs w:val="28"/>
        </w:rPr>
        <w:t>3. Объяснение нового материала</w:t>
      </w:r>
    </w:p>
    <w:p w:rsidR="00C32B72" w:rsidRPr="004D718A" w:rsidRDefault="00C32B72" w:rsidP="004D718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D718A">
        <w:rPr>
          <w:rFonts w:ascii="Times New Roman" w:hAnsi="Times New Roman" w:cs="Times New Roman"/>
          <w:b/>
          <w:bCs/>
          <w:sz w:val="28"/>
          <w:szCs w:val="28"/>
        </w:rPr>
        <w:t xml:space="preserve">1. Вспомним: </w:t>
      </w:r>
    </w:p>
    <w:p w:rsidR="00C32B72" w:rsidRPr="004D718A" w:rsidRDefault="00C32B72" w:rsidP="004D71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718A">
        <w:rPr>
          <w:rFonts w:ascii="Times New Roman" w:hAnsi="Times New Roman" w:cs="Times New Roman"/>
          <w:sz w:val="28"/>
          <w:szCs w:val="28"/>
        </w:rPr>
        <w:t>Кто такие старообрядцы?</w:t>
      </w:r>
    </w:p>
    <w:p w:rsidR="00C32B72" w:rsidRPr="004D718A" w:rsidRDefault="00C32B72" w:rsidP="004D71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718A">
        <w:rPr>
          <w:rFonts w:ascii="Times New Roman" w:hAnsi="Times New Roman" w:cs="Times New Roman"/>
          <w:sz w:val="28"/>
          <w:szCs w:val="28"/>
        </w:rPr>
        <w:t>Кто был лидером старообрядцев?</w:t>
      </w:r>
    </w:p>
    <w:p w:rsidR="00C32B72" w:rsidRPr="004D718A" w:rsidRDefault="00C32B72" w:rsidP="004D71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718A">
        <w:rPr>
          <w:rFonts w:ascii="Times New Roman" w:hAnsi="Times New Roman" w:cs="Times New Roman"/>
          <w:sz w:val="28"/>
          <w:szCs w:val="28"/>
        </w:rPr>
        <w:t>Реформы и судьба Никона</w:t>
      </w:r>
    </w:p>
    <w:p w:rsidR="00C32B72" w:rsidRPr="004D718A" w:rsidRDefault="00C32B72" w:rsidP="004D718A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4D718A">
        <w:rPr>
          <w:b/>
          <w:bCs/>
          <w:sz w:val="28"/>
          <w:szCs w:val="28"/>
        </w:rPr>
        <w:t>2</w:t>
      </w:r>
      <w:r w:rsidRPr="004D718A">
        <w:rPr>
          <w:sz w:val="28"/>
          <w:szCs w:val="28"/>
        </w:rPr>
        <w:t>.  Какие люди были раньше, можно сказать “не то, что ныняшнее племя”. Знаете, с чего начинают утреннюю молитву сегодняшние старообрядцы? Правильно, с проклятий в адрес Петра I и Питирима. Что-же такого нужно было сделать, чтобы до сих пор тебя проклинали и ненавидели все старообрядцы России?</w:t>
      </w:r>
    </w:p>
    <w:p w:rsidR="00C32B72" w:rsidRPr="004D718A" w:rsidRDefault="00C32B72" w:rsidP="004D71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718A">
        <w:rPr>
          <w:rFonts w:ascii="Times New Roman" w:hAnsi="Times New Roman" w:cs="Times New Roman"/>
          <w:sz w:val="28"/>
          <w:szCs w:val="28"/>
        </w:rPr>
        <w:t xml:space="preserve">    Нижегородский край с первых дней раскола стал одним из оплотов «древнего благочестия». Это не удивительно, если принять во внимание тот факт, что ключевые фигуры раскола — инициатор церковных «новшеств» патриарх Никон и его яростный антагонист протопоп Аввакум — оба были выходцами с нижегородской земли. </w:t>
      </w:r>
      <w:r w:rsidRPr="004D718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D718A">
        <w:rPr>
          <w:rFonts w:ascii="Times New Roman" w:hAnsi="Times New Roman" w:cs="Times New Roman"/>
          <w:sz w:val="28"/>
          <w:szCs w:val="28"/>
        </w:rPr>
        <w:t xml:space="preserve">Оказавшись вне сферы влияния официальной православной церкви, приверженцы «старой веры» быстро распались на различные направления и течения («толки», как тогда говорили). Самое главное различие было между «поповским» и «беспоповским» толком. </w:t>
      </w:r>
      <w:r w:rsidRPr="004D718A">
        <w:rPr>
          <w:rFonts w:ascii="Times New Roman" w:hAnsi="Times New Roman" w:cs="Times New Roman"/>
          <w:b/>
          <w:bCs/>
          <w:sz w:val="28"/>
          <w:szCs w:val="28"/>
        </w:rPr>
        <w:t>Различие заключалось в том, что первые признавали чин священства и монашества, вторые — не признавали и в их общинах главными были не священники, и выборные лица из числа мирян</w:t>
      </w:r>
      <w:r w:rsidRPr="004D718A">
        <w:rPr>
          <w:rFonts w:ascii="Times New Roman" w:hAnsi="Times New Roman" w:cs="Times New Roman"/>
          <w:sz w:val="28"/>
          <w:szCs w:val="28"/>
        </w:rPr>
        <w:t>. В свою очередь от этих толков отпочковались другие направления и секты. Что касается Нижегородского края, то нижегородские старообрядцы в большинстве своем принадлежали к «поповщине» и признавали священников и монахов. Именно об этих старообрядцах в основном и пойдет речь.</w:t>
      </w:r>
    </w:p>
    <w:p w:rsidR="00C32B72" w:rsidRPr="004D718A" w:rsidRDefault="00C32B72" w:rsidP="004D71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718A">
        <w:rPr>
          <w:rFonts w:ascii="Times New Roman" w:hAnsi="Times New Roman" w:cs="Times New Roman"/>
          <w:sz w:val="28"/>
          <w:szCs w:val="28"/>
        </w:rPr>
        <w:t xml:space="preserve">В конце 17 века, спасаясь от преследований, нижегородские раскольники уходили в глухие леса, за Волгу, где ставили свои скиты (объединение нескольких старообрядческих обителей-монастырей). Особенно много их поселилось на берегах реки Керженец. </w:t>
      </w:r>
      <w:r w:rsidRPr="004D718A">
        <w:rPr>
          <w:rFonts w:ascii="Times New Roman" w:hAnsi="Times New Roman" w:cs="Times New Roman"/>
          <w:sz w:val="28"/>
          <w:szCs w:val="28"/>
        </w:rPr>
        <w:br/>
        <w:t>С тех самых пор староверов в Нижегородском крае стали называть «кержаками», а слово «кержачить» стало означать «придерживаться старой веры». Жили кержаки по разному: относительно мирные времена сменялись на периоды жестоких репрессий. Особенно сильными преследования были в то время, когда епископом Нижегородским был назначен Питирим. При нем начался знаменитый «разгон» Керженца или Питиримово разорение</w:t>
      </w:r>
    </w:p>
    <w:p w:rsidR="00C32B72" w:rsidRPr="004D718A" w:rsidRDefault="00C32B72" w:rsidP="004D71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718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4D718A">
        <w:rPr>
          <w:rFonts w:ascii="Times New Roman" w:hAnsi="Times New Roman" w:cs="Times New Roman"/>
          <w:sz w:val="28"/>
          <w:szCs w:val="28"/>
        </w:rPr>
        <w:t>.Сообщение о Питириме</w:t>
      </w:r>
    </w:p>
    <w:p w:rsidR="00C32B72" w:rsidRPr="004D718A" w:rsidRDefault="00C32B72" w:rsidP="004D718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D718A">
        <w:rPr>
          <w:rFonts w:ascii="Times New Roman" w:hAnsi="Times New Roman" w:cs="Times New Roman"/>
          <w:b/>
          <w:bCs/>
          <w:sz w:val="28"/>
          <w:szCs w:val="28"/>
        </w:rPr>
        <w:t>4. Почему время, когда епископом Нижегородским был Питирим вошло в историю как «питиримово разорение»</w:t>
      </w:r>
    </w:p>
    <w:p w:rsidR="00C32B72" w:rsidRPr="004D718A" w:rsidRDefault="00C32B72" w:rsidP="004D718A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4D718A">
        <w:rPr>
          <w:sz w:val="28"/>
          <w:szCs w:val="28"/>
        </w:rPr>
        <w:t>  </w:t>
      </w:r>
      <w:r w:rsidRPr="004D718A">
        <w:rPr>
          <w:sz w:val="28"/>
          <w:szCs w:val="28"/>
          <w:u w:val="single"/>
        </w:rPr>
        <w:t>Сообщение:</w:t>
      </w:r>
      <w:r w:rsidRPr="004D718A">
        <w:rPr>
          <w:sz w:val="28"/>
          <w:szCs w:val="28"/>
        </w:rPr>
        <w:t xml:space="preserve">  Но вот в 1719 году Питирим становится епископом Нижегородским и Арзамасским, фактически "подвинув" с этой должности прошлого епископа-консерватора, Филарета. С этих самых пор начинаются наиболее грандиозные в то время гонения на старообрядцев. До сих пор остается загадкой, почему же сам Питирим, будучи выходцем из традиционной старообрядческой семьи, а также видным деятелем старообрядчества на Ветке (один из религиозных центров, граница с Польшей), практически "сменил" веру. </w:t>
      </w:r>
    </w:p>
    <w:p w:rsidR="00C32B72" w:rsidRPr="004D718A" w:rsidRDefault="00C32B72" w:rsidP="004D718A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4D718A">
        <w:rPr>
          <w:sz w:val="28"/>
          <w:szCs w:val="28"/>
        </w:rPr>
        <w:t xml:space="preserve">    Деятельность Питирима в должности епископа и послужила поводом для ненависти со стороны старообрядчества. Будучи близок с сестрами Петра, он поддерживал сообщение с самим Императором. Именно Питирим предложил Петру проект реформ по устранению раскола, причем этот проект пришелся ко времени и к месту, так как Россия была истощена войнами и нуждалась в пополнении казны. Основным, и наиболее важным аспектом реформ стало введение двойного налога по отношению к старообрядцам (Указ от 8 января 1716 года). Проводником этой политики в Нижегородском Поволжье и стал Питирим, активно использовавший светскую власть в лице нижегородского вице-губернатора Ю.А. Ржевского для искоренения «раскола». </w:t>
      </w:r>
    </w:p>
    <w:p w:rsidR="00C32B72" w:rsidRPr="004D718A" w:rsidRDefault="00C32B72" w:rsidP="004D718A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4D718A">
        <w:rPr>
          <w:sz w:val="28"/>
          <w:szCs w:val="28"/>
        </w:rPr>
        <w:t xml:space="preserve">    Методы нового епископа были довольно интересны. Поочередно он вызывал к себе всех священнослужителей области и просил их написать списки "раскольников", состоящих в их приходах, для последующего обложения их двойным налогом. Священники, само собой, отказывались. Тогда Питирим сажал их в камеру при монастыре и держал там до того, пока они не напишут необходимые списки. Причем, бывало, Питирим пускал в ход не только молитву и доброе слово для убеждение попов, но и собственные кулаки. Зачастую настоящих раскольников в приходах не было, тогда священники "закладывали" обычных прихожан, внося из в списки как "раскольников". Тех, конечно, облагали двойной податью, за что прихожане не были благодарны своему священнику. Но самое интересно заключалось в том, что Питирим обещал оставлять на своих местах "покаявшихся" священников, а на деле сразу после написания признательной их отправляли в ссылку. Потому что по действующему тогда законодательству укрывание раскольников каралось весьма жестко. </w:t>
      </w:r>
    </w:p>
    <w:p w:rsidR="00C32B72" w:rsidRPr="004D718A" w:rsidRDefault="00C32B72" w:rsidP="004D718A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4D718A">
        <w:rPr>
          <w:sz w:val="28"/>
          <w:szCs w:val="28"/>
        </w:rPr>
        <w:t xml:space="preserve">    Такая политика Питирима имела несколько важных последствий. </w:t>
      </w:r>
    </w:p>
    <w:p w:rsidR="00C32B72" w:rsidRPr="004D718A" w:rsidRDefault="00C32B72" w:rsidP="004D718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D718A">
        <w:rPr>
          <w:sz w:val="28"/>
          <w:szCs w:val="28"/>
        </w:rPr>
        <w:t xml:space="preserve">1) Уже через 3 года служить в храмах было просто некому. Сослано было большинство служителей, а выпускники семинарий других городов и весей не спешили в нижегородчину. </w:t>
      </w:r>
      <w:r w:rsidRPr="004D718A">
        <w:rPr>
          <w:sz w:val="28"/>
          <w:szCs w:val="28"/>
        </w:rPr>
        <w:br/>
        <w:t>2) Соответственно, Питирим предпринимает весьма грамотные шаги в разрешении сложившейся проблемы дефицита кадров: он открывает Нижегородскую семинарию и ряд приходских школ для подготовки собственных кадров. И это внесло определенный вклад в развитие образования Нижегородской области.</w:t>
      </w:r>
      <w:r w:rsidRPr="004D718A">
        <w:rPr>
          <w:sz w:val="28"/>
          <w:szCs w:val="28"/>
        </w:rPr>
        <w:br/>
        <w:t>3) Под страхом разорения от двойного налога все большее число крестьян переходит в официальное православие, а самые принципиальные старообрядцы бегут в соседние области и даже за Урал.</w:t>
      </w:r>
      <w:r w:rsidRPr="004D718A">
        <w:rPr>
          <w:sz w:val="28"/>
          <w:szCs w:val="28"/>
        </w:rPr>
        <w:br/>
        <w:t>4) Активность Питирима укрепляет позиции нижегородской епархии, которая в начале своего существования считалась беднейшей в России.</w:t>
      </w:r>
    </w:p>
    <w:p w:rsidR="00C32B72" w:rsidRPr="004D718A" w:rsidRDefault="00C32B72" w:rsidP="004D71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D718A">
        <w:rPr>
          <w:rFonts w:ascii="Times New Roman" w:hAnsi="Times New Roman" w:cs="Times New Roman"/>
          <w:b/>
          <w:bCs/>
          <w:sz w:val="28"/>
          <w:szCs w:val="28"/>
        </w:rPr>
        <w:t>Сообщение: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18A">
        <w:rPr>
          <w:rFonts w:ascii="Times New Roman" w:hAnsi="Times New Roman" w:cs="Times New Roman"/>
          <w:sz w:val="28"/>
          <w:szCs w:val="28"/>
        </w:rPr>
        <w:t xml:space="preserve">Начались массовые преследования старообрядцев. С 1718 по 1725 гг. в нижегородской епархии открыто было раскольников до 47 тысяч человек; из них до 9 тысяч приняли православие; часть записалась в двойной оклад, так что за 1718 и 1719 гг. Ржевский собрал с 19 тысяч человек около 18 тысяч рублей; упорных монахов ссылали на вечное заточение в монастыри, а мирян наказывали кнутом и отправляли в каторжную работу. В леса посылались воинские команды, которые силой выгоняли из скитов раскольников, а сами скиты уничтожали. Одним из способов противостояния произволу церковных и гражданских властей были самосожжения — когда раскольники, священники и миряне с женами и детьми, запирались в каком-то здании, чаще всего в деревянной церкви, и поджигали сами себя. Несколько таких случаев было зафиксировано и на территории Нижегородского края. </w:t>
      </w:r>
      <w:r w:rsidRPr="004D718A">
        <w:rPr>
          <w:rFonts w:ascii="Times New Roman" w:hAnsi="Times New Roman" w:cs="Times New Roman"/>
          <w:sz w:val="28"/>
          <w:szCs w:val="28"/>
        </w:rPr>
        <w:br/>
        <w:t xml:space="preserve">Но более распространенными были побеги, когда раскольники снимались со своих насиженных мест и бежали куда глаза глядят, чаще всего в Сибирь, куда они и принесли свое прозвание. Поэтому до сих пор в Сибири раскольников называют «кержаками» - слишком много выходцев с Керженца переселилось туда в начале 18 века.  </w:t>
      </w:r>
    </w:p>
    <w:p w:rsidR="00C32B72" w:rsidRPr="004D718A" w:rsidRDefault="00C32B72" w:rsidP="004D718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D718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Нижегородское старообрядчество в наши дни</w:t>
      </w:r>
      <w:r w:rsidRPr="004D718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D718A">
        <w:rPr>
          <w:rFonts w:ascii="Times New Roman" w:hAnsi="Times New Roman" w:cs="Times New Roman"/>
          <w:i/>
          <w:iCs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4D718A">
        <w:rPr>
          <w:rFonts w:ascii="Times New Roman" w:hAnsi="Times New Roman" w:cs="Times New Roman"/>
          <w:sz w:val="28"/>
          <w:szCs w:val="28"/>
        </w:rPr>
        <w:t>90-е годы прошлого века справедливо называются временем религиозного возрождения в России и на всем постсоветском пространстве. Не остались в стороне от этого процесса и нижегородские раскольники. Возникли новые приходы, кое-где были воздвигнуты новые старообрядческие храмы.</w:t>
      </w:r>
      <w:r w:rsidRPr="004D718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D718A">
        <w:rPr>
          <w:rFonts w:ascii="Times New Roman" w:hAnsi="Times New Roman" w:cs="Times New Roman"/>
          <w:sz w:val="28"/>
          <w:szCs w:val="28"/>
        </w:rPr>
        <w:t xml:space="preserve">При Успенской древлеправославной церкви в г.Городце действует воскресная школа для детей старообрядцев. Сейчас на территории Нижегородской области проживает несколько десятков тысяч старообрядцев, как поповцев, так и беспоповцев. Главные организационные структуры поповцев — Русская православная старообрядческая церковь и Русская Древлеправославная церковь; беспоповцев — Древлеправославная Поморская Церковь. </w:t>
      </w:r>
      <w:r w:rsidRPr="004D718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D718A">
        <w:rPr>
          <w:rFonts w:ascii="Times New Roman" w:hAnsi="Times New Roman" w:cs="Times New Roman"/>
          <w:sz w:val="28"/>
          <w:szCs w:val="28"/>
        </w:rPr>
        <w:t xml:space="preserve">В Н.Новгороде с 1995 года издается газета «Старообрядецъ. Газета для старообрядцев всех согласий», помещающая на своих страницах как историко-краеведческие материалы, так и информационные заметки, посвященные жизни основных старообрядческих согласий. </w:t>
      </w:r>
      <w:r w:rsidRPr="004D718A">
        <w:rPr>
          <w:rFonts w:ascii="Times New Roman" w:hAnsi="Times New Roman" w:cs="Times New Roman"/>
          <w:sz w:val="28"/>
          <w:szCs w:val="28"/>
        </w:rPr>
        <w:br/>
        <w:t>Кроме того, нижегородские старообрядцы продолжают собираться на своих праздниках в дорогих для их памяти местах Нижегородской земли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D718A">
        <w:rPr>
          <w:rFonts w:ascii="Times New Roman" w:hAnsi="Times New Roman" w:cs="Times New Roman"/>
          <w:sz w:val="28"/>
          <w:szCs w:val="28"/>
        </w:rPr>
        <w:br/>
        <w:t xml:space="preserve">Мы идём. </w:t>
      </w:r>
      <w:r w:rsidRPr="004D718A">
        <w:rPr>
          <w:rFonts w:ascii="Times New Roman" w:hAnsi="Times New Roman" w:cs="Times New Roman"/>
          <w:sz w:val="28"/>
          <w:szCs w:val="28"/>
        </w:rPr>
        <w:br/>
        <w:t xml:space="preserve">И рука в руке, </w:t>
      </w:r>
      <w:r w:rsidRPr="004D718A">
        <w:rPr>
          <w:rFonts w:ascii="Times New Roman" w:hAnsi="Times New Roman" w:cs="Times New Roman"/>
          <w:sz w:val="28"/>
          <w:szCs w:val="28"/>
        </w:rPr>
        <w:br/>
        <w:t xml:space="preserve">И шумит молодая смородина. </w:t>
      </w:r>
      <w:r w:rsidRPr="004D718A">
        <w:rPr>
          <w:rFonts w:ascii="Times New Roman" w:hAnsi="Times New Roman" w:cs="Times New Roman"/>
          <w:sz w:val="28"/>
          <w:szCs w:val="28"/>
        </w:rPr>
        <w:br/>
        <w:t xml:space="preserve">Мы на Керженце, на реке, </w:t>
      </w:r>
      <w:r w:rsidRPr="004D718A">
        <w:rPr>
          <w:rFonts w:ascii="Times New Roman" w:hAnsi="Times New Roman" w:cs="Times New Roman"/>
          <w:sz w:val="28"/>
          <w:szCs w:val="28"/>
        </w:rPr>
        <w:br/>
        <w:t xml:space="preserve">Где моя непонятная родина... </w:t>
      </w:r>
      <w:r w:rsidRPr="004D718A">
        <w:rPr>
          <w:rFonts w:ascii="Times New Roman" w:hAnsi="Times New Roman" w:cs="Times New Roman"/>
          <w:sz w:val="28"/>
          <w:szCs w:val="28"/>
        </w:rPr>
        <w:br/>
        <w:t xml:space="preserve">И на каждой лесной версте, </w:t>
      </w:r>
      <w:r w:rsidRPr="004D718A">
        <w:rPr>
          <w:rFonts w:ascii="Times New Roman" w:hAnsi="Times New Roman" w:cs="Times New Roman"/>
          <w:sz w:val="28"/>
          <w:szCs w:val="28"/>
        </w:rPr>
        <w:br/>
        <w:t xml:space="preserve">У любого кержачьего скита </w:t>
      </w:r>
      <w:r w:rsidRPr="004D718A">
        <w:rPr>
          <w:rFonts w:ascii="Times New Roman" w:hAnsi="Times New Roman" w:cs="Times New Roman"/>
          <w:sz w:val="28"/>
          <w:szCs w:val="28"/>
        </w:rPr>
        <w:br/>
        <w:t xml:space="preserve">Русь, распятая на кресте, </w:t>
      </w:r>
      <w:r w:rsidRPr="004D718A">
        <w:rPr>
          <w:rFonts w:ascii="Times New Roman" w:hAnsi="Times New Roman" w:cs="Times New Roman"/>
          <w:sz w:val="28"/>
          <w:szCs w:val="28"/>
        </w:rPr>
        <w:br/>
        <w:t xml:space="preserve">На старинном, </w:t>
      </w:r>
      <w:r w:rsidRPr="004D718A">
        <w:rPr>
          <w:rFonts w:ascii="Times New Roman" w:hAnsi="Times New Roman" w:cs="Times New Roman"/>
          <w:sz w:val="28"/>
          <w:szCs w:val="28"/>
        </w:rPr>
        <w:br/>
        <w:t>На медном прибита.</w:t>
      </w:r>
    </w:p>
    <w:p w:rsidR="00C32B72" w:rsidRPr="004D718A" w:rsidRDefault="00C32B72" w:rsidP="004D718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4D718A">
        <w:rPr>
          <w:rFonts w:ascii="Times New Roman" w:hAnsi="Times New Roman" w:cs="Times New Roman"/>
          <w:b/>
          <w:bCs/>
          <w:sz w:val="28"/>
          <w:szCs w:val="28"/>
        </w:rPr>
        <w:t>Закрепление:</w:t>
      </w:r>
    </w:p>
    <w:p w:rsidR="00C32B72" w:rsidRPr="004D718A" w:rsidRDefault="00C32B72" w:rsidP="004D71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718A">
        <w:rPr>
          <w:rFonts w:ascii="Times New Roman" w:hAnsi="Times New Roman" w:cs="Times New Roman"/>
          <w:sz w:val="28"/>
          <w:szCs w:val="28"/>
        </w:rPr>
        <w:t>Составить синквейн со словом «Питирим»</w:t>
      </w:r>
    </w:p>
    <w:p w:rsidR="00C32B72" w:rsidRPr="004D718A" w:rsidRDefault="00C32B72" w:rsidP="004D718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4D718A">
        <w:rPr>
          <w:rFonts w:ascii="Times New Roman" w:hAnsi="Times New Roman" w:cs="Times New Roman"/>
          <w:b/>
          <w:bCs/>
          <w:sz w:val="28"/>
          <w:szCs w:val="28"/>
        </w:rPr>
        <w:t>Домашнее задание</w:t>
      </w:r>
    </w:p>
    <w:p w:rsidR="00C32B72" w:rsidRDefault="00C32B72" w:rsidP="004D71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D718A">
        <w:rPr>
          <w:rFonts w:ascii="Times New Roman" w:hAnsi="Times New Roman" w:cs="Times New Roman"/>
          <w:sz w:val="28"/>
          <w:szCs w:val="28"/>
        </w:rPr>
        <w:t>Представьте, что Вы живете в Нижегородском крае в 30 годы 18 века</w:t>
      </w:r>
      <w:r>
        <w:rPr>
          <w:rFonts w:ascii="Times New Roman" w:hAnsi="Times New Roman" w:cs="Times New Roman"/>
          <w:sz w:val="28"/>
          <w:szCs w:val="28"/>
        </w:rPr>
        <w:t xml:space="preserve"> и принадлежите к старой вере. У вас есть возможность обратиться к Питириму с челобитной. Изложите вашу просьбу.</w:t>
      </w:r>
    </w:p>
    <w:p w:rsidR="00C32B72" w:rsidRPr="004D718A" w:rsidRDefault="00C32B72" w:rsidP="004D718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D718A">
        <w:rPr>
          <w:rFonts w:ascii="Times New Roman" w:hAnsi="Times New Roman" w:cs="Times New Roman"/>
          <w:b/>
          <w:bCs/>
          <w:sz w:val="28"/>
          <w:szCs w:val="28"/>
        </w:rPr>
        <w:t>5. Итог урока, выставление оценок</w:t>
      </w:r>
    </w:p>
    <w:p w:rsidR="00C32B72" w:rsidRPr="004D718A" w:rsidRDefault="00C32B72" w:rsidP="004D718A">
      <w:pPr>
        <w:spacing w:before="240"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32B72" w:rsidRPr="004D718A" w:rsidRDefault="00C32B72" w:rsidP="004D718A">
      <w:pPr>
        <w:spacing w:before="240"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32B72" w:rsidRPr="004D718A" w:rsidRDefault="00C32B72" w:rsidP="004D718A">
      <w:pPr>
        <w:spacing w:before="240"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32B72" w:rsidRPr="004D718A" w:rsidRDefault="00C32B72" w:rsidP="004D718A">
      <w:pPr>
        <w:spacing w:before="240"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32B72" w:rsidRPr="004D718A" w:rsidRDefault="00C32B72" w:rsidP="004D718A">
      <w:pPr>
        <w:spacing w:before="240"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32B72" w:rsidRPr="004D718A" w:rsidRDefault="00C32B72" w:rsidP="004D718A">
      <w:pPr>
        <w:spacing w:before="240"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32B72" w:rsidRPr="004D718A" w:rsidRDefault="00C32B72" w:rsidP="004D718A">
      <w:pPr>
        <w:spacing w:before="240"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32B72" w:rsidRPr="004D718A" w:rsidRDefault="00C32B72" w:rsidP="004D718A">
      <w:pPr>
        <w:spacing w:before="240"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32B72" w:rsidRPr="004D718A" w:rsidRDefault="00C32B72" w:rsidP="004D718A">
      <w:pPr>
        <w:spacing w:before="240"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32B72" w:rsidRPr="004D718A" w:rsidRDefault="00C32B72" w:rsidP="004D718A">
      <w:pPr>
        <w:spacing w:before="240"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32B72" w:rsidRPr="004D718A" w:rsidRDefault="00C32B72" w:rsidP="004D718A">
      <w:pPr>
        <w:spacing w:before="240"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32B72" w:rsidRPr="004D718A" w:rsidRDefault="00C32B72" w:rsidP="004D718A">
      <w:pPr>
        <w:spacing w:before="240"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32B72" w:rsidRPr="004D718A" w:rsidRDefault="00C32B72" w:rsidP="004D718A">
      <w:pPr>
        <w:spacing w:before="240"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32B72" w:rsidRPr="004D718A" w:rsidSect="00332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43E0"/>
    <w:multiLevelType w:val="hybridMultilevel"/>
    <w:tmpl w:val="EF82D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31136"/>
    <w:multiLevelType w:val="hybridMultilevel"/>
    <w:tmpl w:val="9BD48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B3399"/>
    <w:multiLevelType w:val="hybridMultilevel"/>
    <w:tmpl w:val="BCEE6E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FA03F1"/>
    <w:multiLevelType w:val="hybridMultilevel"/>
    <w:tmpl w:val="69D20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0E5C"/>
    <w:rsid w:val="00332F98"/>
    <w:rsid w:val="004D718A"/>
    <w:rsid w:val="005C4C54"/>
    <w:rsid w:val="00601B59"/>
    <w:rsid w:val="00625C46"/>
    <w:rsid w:val="006A1333"/>
    <w:rsid w:val="008F711B"/>
    <w:rsid w:val="00926563"/>
    <w:rsid w:val="009A1B4C"/>
    <w:rsid w:val="00A94959"/>
    <w:rsid w:val="00B718F9"/>
    <w:rsid w:val="00BB0E5C"/>
    <w:rsid w:val="00BF3290"/>
    <w:rsid w:val="00C209CC"/>
    <w:rsid w:val="00C32B72"/>
    <w:rsid w:val="00E62B5B"/>
    <w:rsid w:val="00FF2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F98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62B5B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E62B5B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E62B5B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62B5B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62B5B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62B5B"/>
    <w:rPr>
      <w:rFonts w:ascii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99"/>
    <w:qFormat/>
    <w:rsid w:val="00BB0E5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625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5C4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E62B5B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rem">
    <w:name w:val="rem"/>
    <w:basedOn w:val="DefaultParagraphFont"/>
    <w:uiPriority w:val="99"/>
    <w:rsid w:val="00E62B5B"/>
  </w:style>
  <w:style w:type="character" w:customStyle="1" w:styleId="em">
    <w:name w:val="em"/>
    <w:basedOn w:val="DefaultParagraphFont"/>
    <w:uiPriority w:val="99"/>
    <w:rsid w:val="00E62B5B"/>
  </w:style>
  <w:style w:type="character" w:styleId="Hyperlink">
    <w:name w:val="Hyperlink"/>
    <w:basedOn w:val="DefaultParagraphFont"/>
    <w:uiPriority w:val="99"/>
    <w:semiHidden/>
    <w:rsid w:val="009A1B4C"/>
    <w:rPr>
      <w:color w:val="0000FF"/>
      <w:u w:val="single"/>
    </w:rPr>
  </w:style>
  <w:style w:type="character" w:customStyle="1" w:styleId="editsection">
    <w:name w:val="editsection"/>
    <w:basedOn w:val="DefaultParagraphFont"/>
    <w:uiPriority w:val="99"/>
    <w:rsid w:val="009A1B4C"/>
  </w:style>
  <w:style w:type="character" w:customStyle="1" w:styleId="mw-headline">
    <w:name w:val="mw-headline"/>
    <w:basedOn w:val="DefaultParagraphFont"/>
    <w:uiPriority w:val="99"/>
    <w:rsid w:val="009A1B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8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18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18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81704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81697">
                      <w:marLeft w:val="0"/>
                      <w:marRight w:val="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18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181709">
                              <w:marLeft w:val="75"/>
                              <w:marRight w:val="75"/>
                              <w:marTop w:val="75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18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18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18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18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18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18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18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9181721">
                          <w:marLeft w:val="22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18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18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8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8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8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81699">
                      <w:marLeft w:val="13"/>
                      <w:marRight w:val="42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18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6</Pages>
  <Words>1286</Words>
  <Characters>7334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Нина</cp:lastModifiedBy>
  <cp:revision>6</cp:revision>
  <cp:lastPrinted>2012-02-03T11:44:00Z</cp:lastPrinted>
  <dcterms:created xsi:type="dcterms:W3CDTF">2012-02-02T06:21:00Z</dcterms:created>
  <dcterms:modified xsi:type="dcterms:W3CDTF">2012-02-03T11:45:00Z</dcterms:modified>
</cp:coreProperties>
</file>