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F4" w:rsidRPr="00EC35D5" w:rsidRDefault="00AB32F4" w:rsidP="0056404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записка.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В 8 классе учащиеся начинают изучать новый предмет – химию. Главная особенность содержания основного курса химии заключается в насыщенности новыми предметными понятиями, на осмысление которых, а также на отработку связанных с ними умений требуется время.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факультативный курс является одной из форм организации самостоятельной деятельности учащихся, направленной на усвоение содержания основного курса через специальные организационные формы деятельности.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учащихся (индивидуальная, групповая, парная) является главным условием и этапом в подростковой школе. Чтобы обеспечить полноценную самостоятельную работу учащихся, которая бы позволила:</w:t>
      </w:r>
    </w:p>
    <w:p w:rsidR="00AB32F4" w:rsidRPr="00EC35D5" w:rsidRDefault="00AB32F4" w:rsidP="00564047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отрабатывать и обобщать учебный материал, рассмотренный на уроке;</w:t>
      </w:r>
    </w:p>
    <w:p w:rsidR="00AB32F4" w:rsidRPr="00EC35D5" w:rsidRDefault="00AB32F4" w:rsidP="00564047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другие пути решения поставленных на уроке учебных задач;</w:t>
      </w:r>
    </w:p>
    <w:p w:rsidR="00AB32F4" w:rsidRPr="00EC35D5" w:rsidRDefault="00AB32F4" w:rsidP="00564047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отслеживать учителем уровень усвоения темы;</w:t>
      </w:r>
    </w:p>
    <w:p w:rsidR="00AB32F4" w:rsidRPr="00EC35D5" w:rsidRDefault="00AB32F4" w:rsidP="00564047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помощь учащимся и взаимопомощь;</w:t>
      </w:r>
    </w:p>
    <w:p w:rsidR="00AB32F4" w:rsidRPr="00EC35D5" w:rsidRDefault="00AB32F4" w:rsidP="00564047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работу над устранением трудностей и пробелов в знаниях;</w:t>
      </w:r>
    </w:p>
    <w:p w:rsidR="00AB32F4" w:rsidRPr="00EC35D5" w:rsidRDefault="00AB32F4" w:rsidP="00564047">
      <w:pPr>
        <w:numPr>
          <w:ilvl w:val="0"/>
          <w:numId w:val="1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и отслеживать индивидуальные траектории </w:t>
      </w:r>
      <w:proofErr w:type="gramStart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gramEnd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организуется специальное пространство – </w:t>
      </w:r>
      <w:r w:rsidRPr="00EC35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мастерская по химии</w:t>
      </w: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школьники закрепляют предметные знания, умения и навыки. Овладевают информационными и коммуникативными компетенциями.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только начинают изучать новый, интересный и трудный предмет. И данный курс будет способствовать расширению сознания учащихся, передачи интересных знаний о науке, и самое главное, формировать у подростков интерес к способам самостоятельного добывания знаний.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организации занятий факультатива является - </w:t>
      </w:r>
      <w:r w:rsidRPr="00EC35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лаборатория</w:t>
      </w: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тех учащихся, которые увлечены химией, хотят расширить и углубить знания по предмету, овладеть навыками исследования. Это место, где учащиеся имеют возможность провести небольшое практическое исследование, поставить эксперимент, научиться работать с научной литературой, т.е. также реализовать </w:t>
      </w: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 знания, научиться пользоваться ими. Это место, где учащиеся могут реализовать свои организаторские и творческие способности при подготовке и проведении внеклассных мероприятий и при разработке групповых проектов.</w:t>
      </w:r>
    </w:p>
    <w:p w:rsidR="00AB32F4" w:rsidRPr="00EC35D5" w:rsidRDefault="00AB32F4" w:rsidP="00EC35D5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</w:t>
      </w:r>
    </w:p>
    <w:p w:rsidR="00AB32F4" w:rsidRPr="00EC35D5" w:rsidRDefault="00AB32F4" w:rsidP="00564047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понятийного химического аппарата.</w:t>
      </w:r>
    </w:p>
    <w:p w:rsidR="00AB32F4" w:rsidRPr="00EC35D5" w:rsidRDefault="00AB32F4" w:rsidP="00564047">
      <w:pPr>
        <w:numPr>
          <w:ilvl w:val="0"/>
          <w:numId w:val="2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личности, её субъективности, т.е. самостоятельности и ответственности.</w:t>
      </w:r>
    </w:p>
    <w:p w:rsidR="00AB32F4" w:rsidRPr="00EC35D5" w:rsidRDefault="00AB32F4" w:rsidP="00EC35D5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курса</w:t>
      </w:r>
    </w:p>
    <w:p w:rsidR="00AB32F4" w:rsidRPr="00EC35D5" w:rsidRDefault="00AB32F4" w:rsidP="00564047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умений и навыков, связанных с основными химическими понятиями.</w:t>
      </w:r>
    </w:p>
    <w:p w:rsidR="00AB32F4" w:rsidRPr="00EC35D5" w:rsidRDefault="00AB32F4" w:rsidP="00564047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трудностей и проблем усвоения знаний</w:t>
      </w:r>
      <w:proofErr w:type="gramStart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AB32F4" w:rsidRPr="00EC35D5" w:rsidRDefault="00AB32F4" w:rsidP="00564047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обще-учебных умений и навыков (компетенций)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организуется как индивидуально, так и в группах </w:t>
      </w:r>
      <w:proofErr w:type="gramStart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</w:t>
      </w:r>
      <w:proofErr w:type="gramEnd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переменного состав и представляет широкую возможность дифференциации и познавательных форм деятельности.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курса соответствует основному курсу и представлено несколькими темами. </w:t>
      </w:r>
    </w:p>
    <w:p w:rsidR="00AB32F4" w:rsidRPr="00EC35D5" w:rsidRDefault="00AB32F4" w:rsidP="0056404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5D5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места </w:t>
      </w:r>
      <w:r w:rsidRPr="00EC35D5">
        <w:rPr>
          <w:rFonts w:ascii="Times New Roman" w:hAnsi="Times New Roman" w:cs="Times New Roman"/>
          <w:b/>
          <w:sz w:val="28"/>
          <w:szCs w:val="28"/>
        </w:rPr>
        <w:t>факультативного курса.</w:t>
      </w:r>
    </w:p>
    <w:p w:rsidR="00D34B06" w:rsidRPr="00EC35D5" w:rsidRDefault="00AB32F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eastAsia="Calibri" w:hAnsi="Times New Roman" w:cs="Times New Roman"/>
          <w:sz w:val="28"/>
          <w:szCs w:val="28"/>
        </w:rPr>
        <w:t xml:space="preserve">     Курс химии рассчитан на </w:t>
      </w:r>
      <w:r w:rsidRPr="00EC35D5">
        <w:rPr>
          <w:rFonts w:ascii="Times New Roman" w:hAnsi="Times New Roman" w:cs="Times New Roman"/>
          <w:sz w:val="28"/>
          <w:szCs w:val="28"/>
        </w:rPr>
        <w:t>3</w:t>
      </w:r>
      <w:r w:rsidRPr="00EC35D5">
        <w:rPr>
          <w:rFonts w:ascii="Times New Roman" w:eastAsia="Calibri" w:hAnsi="Times New Roman" w:cs="Times New Roman"/>
          <w:sz w:val="28"/>
          <w:szCs w:val="28"/>
        </w:rPr>
        <w:t xml:space="preserve">5 часов. В 8 классе на изучение курса отводится </w:t>
      </w:r>
      <w:r w:rsidRPr="00EC35D5">
        <w:rPr>
          <w:rFonts w:ascii="Times New Roman" w:hAnsi="Times New Roman" w:cs="Times New Roman"/>
          <w:sz w:val="28"/>
          <w:szCs w:val="28"/>
        </w:rPr>
        <w:t>1 час</w:t>
      </w:r>
      <w:r w:rsidRPr="00EC35D5">
        <w:rPr>
          <w:rFonts w:ascii="Times New Roman" w:eastAsia="Calibri" w:hAnsi="Times New Roman" w:cs="Times New Roman"/>
          <w:sz w:val="28"/>
          <w:szCs w:val="28"/>
        </w:rPr>
        <w:t xml:space="preserve"> в неделю,  35 учебных недель</w:t>
      </w:r>
      <w:r w:rsidRPr="00EC35D5">
        <w:rPr>
          <w:rFonts w:ascii="Times New Roman" w:hAnsi="Times New Roman" w:cs="Times New Roman"/>
          <w:sz w:val="28"/>
          <w:szCs w:val="28"/>
        </w:rPr>
        <w:t>.</w:t>
      </w:r>
    </w:p>
    <w:p w:rsidR="00DE2294" w:rsidRPr="00EC35D5" w:rsidRDefault="00DE2294" w:rsidP="005640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D5">
        <w:rPr>
          <w:rFonts w:ascii="Times New Roman" w:hAnsi="Times New Roman" w:cs="Times New Roman"/>
          <w:b/>
          <w:sz w:val="28"/>
          <w:szCs w:val="28"/>
        </w:rPr>
        <w:t>Результаты изучения курса</w:t>
      </w:r>
    </w:p>
    <w:p w:rsidR="00DE2294" w:rsidRPr="00EC35D5" w:rsidRDefault="00DE2294" w:rsidP="00564047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5D5">
        <w:rPr>
          <w:rFonts w:ascii="Times New Roman" w:hAnsi="Times New Roman" w:cs="Times New Roman"/>
          <w:b/>
          <w:sz w:val="28"/>
          <w:szCs w:val="28"/>
        </w:rPr>
        <w:tab/>
        <w:t>Личностные результаты</w:t>
      </w:r>
    </w:p>
    <w:p w:rsidR="00DE2294" w:rsidRPr="00EC35D5" w:rsidRDefault="00DE2294" w:rsidP="00564047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proofErr w:type="gramStart"/>
      <w:r w:rsidRPr="00EC35D5">
        <w:rPr>
          <w:rFonts w:ascii="Times New Roman" w:hAnsi="Times New Roman" w:cs="Times New Roman"/>
          <w:spacing w:val="-1"/>
          <w:sz w:val="28"/>
          <w:szCs w:val="28"/>
        </w:rPr>
        <w:t>формирование у обучающихся умения видеть и пони</w:t>
      </w:r>
      <w:r w:rsidRPr="00EC35D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35D5">
        <w:rPr>
          <w:rFonts w:ascii="Times New Roman" w:hAnsi="Times New Roman" w:cs="Times New Roman"/>
          <w:sz w:val="28"/>
          <w:szCs w:val="28"/>
        </w:rPr>
        <w:t xml:space="preserve">мать ценность образования, значимость химического знания </w:t>
      </w:r>
      <w:r w:rsidRPr="00EC35D5">
        <w:rPr>
          <w:rFonts w:ascii="Times New Roman" w:hAnsi="Times New Roman" w:cs="Times New Roman"/>
          <w:spacing w:val="-2"/>
          <w:sz w:val="28"/>
          <w:szCs w:val="28"/>
        </w:rPr>
        <w:t xml:space="preserve">для каждого человека независимо от его профессиональной деятельности; умения различать факты и оценки, сравнивать </w:t>
      </w:r>
      <w:r w:rsidRPr="00EC35D5">
        <w:rPr>
          <w:rFonts w:ascii="Times New Roman" w:hAnsi="Times New Roman" w:cs="Times New Roman"/>
          <w:sz w:val="28"/>
          <w:szCs w:val="28"/>
        </w:rPr>
        <w:t xml:space="preserve">оценочные выводы, видеть их связь с критериями оценок и </w:t>
      </w:r>
      <w:r w:rsidRPr="00EC35D5">
        <w:rPr>
          <w:rFonts w:ascii="Times New Roman" w:hAnsi="Times New Roman" w:cs="Times New Roman"/>
          <w:spacing w:val="-1"/>
          <w:sz w:val="28"/>
          <w:szCs w:val="28"/>
        </w:rPr>
        <w:t xml:space="preserve">связь </w:t>
      </w:r>
      <w:r w:rsidRPr="00EC35D5">
        <w:rPr>
          <w:rFonts w:ascii="Times New Roman" w:hAnsi="Times New Roman" w:cs="Times New Roman"/>
          <w:spacing w:val="-1"/>
          <w:sz w:val="28"/>
          <w:szCs w:val="28"/>
        </w:rPr>
        <w:lastRenderedPageBreak/>
        <w:t>критериев с определенной системой ценностей, форму</w:t>
      </w:r>
      <w:r w:rsidRPr="00EC35D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C35D5">
        <w:rPr>
          <w:rFonts w:ascii="Times New Roman" w:hAnsi="Times New Roman" w:cs="Times New Roman"/>
          <w:sz w:val="28"/>
          <w:szCs w:val="28"/>
        </w:rPr>
        <w:t>лировать и обосновывать собственную позицию;</w:t>
      </w:r>
      <w:proofErr w:type="gramEnd"/>
    </w:p>
    <w:p w:rsidR="00DE2294" w:rsidRPr="00EC35D5" w:rsidRDefault="00DE2294" w:rsidP="00564047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EC35D5">
        <w:rPr>
          <w:rFonts w:ascii="Times New Roman" w:hAnsi="Times New Roman" w:cs="Times New Roman"/>
          <w:spacing w:val="-3"/>
          <w:sz w:val="28"/>
          <w:szCs w:val="28"/>
        </w:rPr>
        <w:t xml:space="preserve">формирование у </w:t>
      </w:r>
      <w:proofErr w:type="gramStart"/>
      <w:r w:rsidRPr="00EC35D5">
        <w:rPr>
          <w:rFonts w:ascii="Times New Roman" w:hAnsi="Times New Roman" w:cs="Times New Roman"/>
          <w:spacing w:val="-3"/>
          <w:sz w:val="28"/>
          <w:szCs w:val="28"/>
        </w:rPr>
        <w:t>обучающихся</w:t>
      </w:r>
      <w:proofErr w:type="gramEnd"/>
      <w:r w:rsidRPr="00EC35D5">
        <w:rPr>
          <w:rFonts w:ascii="Times New Roman" w:hAnsi="Times New Roman" w:cs="Times New Roman"/>
          <w:spacing w:val="-3"/>
          <w:sz w:val="28"/>
          <w:szCs w:val="28"/>
        </w:rPr>
        <w:t xml:space="preserve"> целостного представле</w:t>
      </w:r>
      <w:r w:rsidRPr="00EC35D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C35D5">
        <w:rPr>
          <w:rFonts w:ascii="Times New Roman" w:hAnsi="Times New Roman" w:cs="Times New Roman"/>
          <w:spacing w:val="-2"/>
          <w:sz w:val="28"/>
          <w:szCs w:val="28"/>
        </w:rPr>
        <w:t xml:space="preserve">ния о мире и роли химии в создании современной </w:t>
      </w:r>
      <w:proofErr w:type="spellStart"/>
      <w:r w:rsidRPr="00EC35D5">
        <w:rPr>
          <w:rFonts w:ascii="Times New Roman" w:hAnsi="Times New Roman" w:cs="Times New Roman"/>
          <w:spacing w:val="-2"/>
          <w:sz w:val="28"/>
          <w:szCs w:val="28"/>
        </w:rPr>
        <w:t>естествен</w:t>
      </w:r>
      <w:r w:rsidRPr="00EC35D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35D5">
        <w:rPr>
          <w:rFonts w:ascii="Times New Roman" w:hAnsi="Times New Roman" w:cs="Times New Roman"/>
          <w:sz w:val="28"/>
          <w:szCs w:val="28"/>
        </w:rPr>
        <w:t>но-научной</w:t>
      </w:r>
      <w:proofErr w:type="spellEnd"/>
      <w:r w:rsidRPr="00EC35D5">
        <w:rPr>
          <w:rFonts w:ascii="Times New Roman" w:hAnsi="Times New Roman" w:cs="Times New Roman"/>
          <w:sz w:val="28"/>
          <w:szCs w:val="28"/>
        </w:rPr>
        <w:t xml:space="preserve"> картины мира; умения объяснять объекты и про</w:t>
      </w:r>
      <w:r w:rsidRPr="00EC35D5">
        <w:rPr>
          <w:rFonts w:ascii="Times New Roman" w:hAnsi="Times New Roman" w:cs="Times New Roman"/>
          <w:sz w:val="28"/>
          <w:szCs w:val="28"/>
        </w:rPr>
        <w:softHyphen/>
      </w:r>
      <w:r w:rsidRPr="00EC35D5">
        <w:rPr>
          <w:rFonts w:ascii="Times New Roman" w:hAnsi="Times New Roman" w:cs="Times New Roman"/>
          <w:spacing w:val="-2"/>
          <w:sz w:val="28"/>
          <w:szCs w:val="28"/>
        </w:rPr>
        <w:t>цессы окружающей действительности:  природной, социаль</w:t>
      </w:r>
      <w:r w:rsidRPr="00EC35D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35D5">
        <w:rPr>
          <w:rFonts w:ascii="Times New Roman" w:hAnsi="Times New Roman" w:cs="Times New Roman"/>
          <w:sz w:val="28"/>
          <w:szCs w:val="28"/>
        </w:rPr>
        <w:t>ной, культурной, технической среды, используя для этого химические знания;</w:t>
      </w:r>
    </w:p>
    <w:p w:rsidR="00DE2294" w:rsidRPr="00EC35D5" w:rsidRDefault="00DE2294" w:rsidP="00564047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proofErr w:type="gramStart"/>
      <w:r w:rsidRPr="00EC35D5">
        <w:rPr>
          <w:rFonts w:ascii="Times New Roman" w:hAnsi="Times New Roman" w:cs="Times New Roman"/>
          <w:spacing w:val="-4"/>
          <w:sz w:val="28"/>
          <w:szCs w:val="28"/>
        </w:rPr>
        <w:t>приобретение обучающимися опыта разнообразной дея</w:t>
      </w:r>
      <w:r w:rsidRPr="00EC35D5">
        <w:rPr>
          <w:rFonts w:ascii="Times New Roman" w:hAnsi="Times New Roman" w:cs="Times New Roman"/>
          <w:spacing w:val="-4"/>
          <w:sz w:val="28"/>
          <w:szCs w:val="28"/>
        </w:rPr>
        <w:softHyphen/>
        <w:t>тельности, познания и самопознания; ключевых навыков (клю</w:t>
      </w:r>
      <w:r w:rsidRPr="00EC35D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C35D5">
        <w:rPr>
          <w:rFonts w:ascii="Times New Roman" w:hAnsi="Times New Roman" w:cs="Times New Roman"/>
          <w:sz w:val="28"/>
          <w:szCs w:val="28"/>
        </w:rPr>
        <w:t xml:space="preserve">чевых компетентностей), имеющих универсальное значение </w:t>
      </w:r>
      <w:r w:rsidRPr="00EC35D5">
        <w:rPr>
          <w:rFonts w:ascii="Times New Roman" w:hAnsi="Times New Roman" w:cs="Times New Roman"/>
          <w:spacing w:val="-2"/>
          <w:sz w:val="28"/>
          <w:szCs w:val="28"/>
        </w:rPr>
        <w:t>для различных видов деятельности: решения проблем, приня</w:t>
      </w:r>
      <w:r w:rsidRPr="00EC35D5">
        <w:rPr>
          <w:rFonts w:ascii="Times New Roman" w:hAnsi="Times New Roman" w:cs="Times New Roman"/>
          <w:spacing w:val="-2"/>
          <w:sz w:val="28"/>
          <w:szCs w:val="28"/>
        </w:rPr>
        <w:softHyphen/>
        <w:t>тия решений, поиска, анализа и обработки информации, ком</w:t>
      </w:r>
      <w:r w:rsidRPr="00EC35D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35D5">
        <w:rPr>
          <w:rFonts w:ascii="Times New Roman" w:hAnsi="Times New Roman" w:cs="Times New Roman"/>
          <w:spacing w:val="-4"/>
          <w:sz w:val="28"/>
          <w:szCs w:val="28"/>
        </w:rPr>
        <w:t xml:space="preserve">муникативных навыков, навыков измерений, сотрудничества, </w:t>
      </w:r>
      <w:r w:rsidRPr="00EC35D5">
        <w:rPr>
          <w:rFonts w:ascii="Times New Roman" w:hAnsi="Times New Roman" w:cs="Times New Roman"/>
          <w:sz w:val="28"/>
          <w:szCs w:val="28"/>
        </w:rPr>
        <w:t>безопасного обращения с веществами в повседневной жизни.</w:t>
      </w:r>
      <w:proofErr w:type="gramEnd"/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spacing w:val="-3"/>
          <w:sz w:val="28"/>
          <w:szCs w:val="28"/>
        </w:rPr>
        <w:t>Ценностные ориентиры содержания курса химии в основ</w:t>
      </w:r>
      <w:r w:rsidRPr="00EC35D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C35D5">
        <w:rPr>
          <w:rFonts w:ascii="Times New Roman" w:hAnsi="Times New Roman" w:cs="Times New Roman"/>
          <w:sz w:val="28"/>
          <w:szCs w:val="28"/>
        </w:rPr>
        <w:t>ной школе определяются спецификой химии как науки. По</w:t>
      </w:r>
      <w:r w:rsidRPr="00EC35D5">
        <w:rPr>
          <w:rFonts w:ascii="Times New Roman" w:hAnsi="Times New Roman" w:cs="Times New Roman"/>
          <w:sz w:val="28"/>
          <w:szCs w:val="28"/>
        </w:rPr>
        <w:softHyphen/>
      </w:r>
      <w:r w:rsidRPr="00EC35D5">
        <w:rPr>
          <w:rFonts w:ascii="Times New Roman" w:hAnsi="Times New Roman" w:cs="Times New Roman"/>
          <w:spacing w:val="-5"/>
          <w:sz w:val="28"/>
          <w:szCs w:val="28"/>
        </w:rPr>
        <w:t xml:space="preserve">нятие «ценности» включает единство объективного (сам объект) </w:t>
      </w:r>
      <w:r w:rsidRPr="00EC35D5">
        <w:rPr>
          <w:rFonts w:ascii="Times New Roman" w:hAnsi="Times New Roman" w:cs="Times New Roman"/>
          <w:spacing w:val="-4"/>
          <w:sz w:val="28"/>
          <w:szCs w:val="28"/>
        </w:rPr>
        <w:t xml:space="preserve">и субъективного (отношение субъекта к объекту), поэтому в </w:t>
      </w:r>
      <w:r w:rsidRPr="00EC35D5">
        <w:rPr>
          <w:rFonts w:ascii="Times New Roman" w:hAnsi="Times New Roman" w:cs="Times New Roman"/>
          <w:spacing w:val="-1"/>
          <w:sz w:val="28"/>
          <w:szCs w:val="28"/>
        </w:rPr>
        <w:t xml:space="preserve">качестве ценностных ориентиров химического образования </w:t>
      </w:r>
      <w:r w:rsidRPr="00EC35D5">
        <w:rPr>
          <w:rFonts w:ascii="Times New Roman" w:hAnsi="Times New Roman" w:cs="Times New Roman"/>
          <w:spacing w:val="-5"/>
          <w:sz w:val="28"/>
          <w:szCs w:val="28"/>
        </w:rPr>
        <w:t xml:space="preserve">выступают объекты, изучаемые в курсе химии, к которым </w:t>
      </w:r>
      <w:proofErr w:type="gramStart"/>
      <w:r w:rsidRPr="00EC35D5">
        <w:rPr>
          <w:rFonts w:ascii="Times New Roman" w:hAnsi="Times New Roman" w:cs="Times New Roman"/>
          <w:spacing w:val="-5"/>
          <w:sz w:val="28"/>
          <w:szCs w:val="28"/>
        </w:rPr>
        <w:t>у</w:t>
      </w:r>
      <w:proofErr w:type="gramEnd"/>
      <w:r w:rsidRPr="00EC35D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C35D5">
        <w:rPr>
          <w:rFonts w:ascii="Times New Roman" w:hAnsi="Times New Roman" w:cs="Times New Roman"/>
          <w:spacing w:val="-4"/>
          <w:sz w:val="28"/>
          <w:szCs w:val="28"/>
        </w:rPr>
        <w:t xml:space="preserve">обучающихся формируется ценностное отношение. При этом </w:t>
      </w:r>
      <w:r w:rsidRPr="00EC35D5">
        <w:rPr>
          <w:rFonts w:ascii="Times New Roman" w:hAnsi="Times New Roman" w:cs="Times New Roman"/>
          <w:spacing w:val="-2"/>
          <w:sz w:val="28"/>
          <w:szCs w:val="28"/>
        </w:rPr>
        <w:t>ведущую роль играют познавательные ценности, так как дан</w:t>
      </w:r>
      <w:r w:rsidRPr="00EC35D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C35D5">
        <w:rPr>
          <w:rFonts w:ascii="Times New Roman" w:hAnsi="Times New Roman" w:cs="Times New Roman"/>
          <w:spacing w:val="-5"/>
          <w:sz w:val="28"/>
          <w:szCs w:val="28"/>
        </w:rPr>
        <w:t>ный учебный предмет входит в группу предметов познаватель</w:t>
      </w:r>
      <w:r w:rsidRPr="00EC35D5">
        <w:rPr>
          <w:rFonts w:ascii="Times New Roman" w:hAnsi="Times New Roman" w:cs="Times New Roman"/>
          <w:spacing w:val="-5"/>
          <w:sz w:val="28"/>
          <w:szCs w:val="28"/>
        </w:rPr>
        <w:softHyphen/>
        <w:t>ного цикла, главная цель которых заключается в изучении при</w:t>
      </w:r>
      <w:r w:rsidRPr="00EC35D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C35D5">
        <w:rPr>
          <w:rFonts w:ascii="Times New Roman" w:hAnsi="Times New Roman" w:cs="Times New Roman"/>
          <w:sz w:val="28"/>
          <w:szCs w:val="28"/>
        </w:rPr>
        <w:t>роды.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C35D5">
        <w:rPr>
          <w:rFonts w:ascii="Times New Roman" w:hAnsi="Times New Roman" w:cs="Times New Roman"/>
          <w:bCs/>
          <w:iCs/>
          <w:sz w:val="28"/>
          <w:szCs w:val="28"/>
        </w:rPr>
        <w:t>Большое внимание в программе уделяется основным задачам образовательного процесса.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C35D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1.Образовательная.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C35D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Так как в 8 классе химия является новым предметом необходимо сформировать в сознание учащихся роль химии в жизни человека. </w:t>
      </w:r>
      <w:proofErr w:type="gramStart"/>
      <w:r w:rsidRPr="00EC35D5">
        <w:rPr>
          <w:rFonts w:ascii="Times New Roman" w:eastAsia="Calibri" w:hAnsi="Times New Roman" w:cs="Times New Roman"/>
          <w:bCs/>
          <w:iCs/>
          <w:sz w:val="28"/>
          <w:szCs w:val="28"/>
        </w:rPr>
        <w:t>При</w:t>
      </w:r>
      <w:proofErr w:type="gramEnd"/>
      <w:r w:rsidRPr="00EC35D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изучение тем необходимо знать: что такое вещество, состав вещества. Периодический закон и периодическая система, химический элемент, состав атома, изотопы, ионы, типы химических связей, валентность, </w:t>
      </w:r>
      <w:proofErr w:type="spellStart"/>
      <w:r w:rsidRPr="00EC35D5">
        <w:rPr>
          <w:rFonts w:ascii="Times New Roman" w:eastAsia="Calibri" w:hAnsi="Times New Roman" w:cs="Times New Roman"/>
          <w:bCs/>
          <w:iCs/>
          <w:sz w:val="28"/>
          <w:szCs w:val="28"/>
        </w:rPr>
        <w:t>электроотрицательность</w:t>
      </w:r>
      <w:proofErr w:type="spellEnd"/>
      <w:r w:rsidRPr="00EC35D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Привить навыки составления химических формул, решение задач по темам: «моль», молярная </w:t>
      </w:r>
      <w:r w:rsidRPr="00EC35D5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масса, количество вещества, уметь определять валентность и степень окисления по формулам и наоборот составлять по ним формулы, определять координаты, состав и свойства элементов по периодической системе. 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C35D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2. Развивающая.   </w:t>
      </w:r>
    </w:p>
    <w:p w:rsidR="00DE2294" w:rsidRPr="00EC35D5" w:rsidRDefault="00DE2294" w:rsidP="00564047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C35D5">
        <w:rPr>
          <w:rFonts w:ascii="Times New Roman" w:eastAsia="Calibri" w:hAnsi="Times New Roman" w:cs="Times New Roman"/>
          <w:bCs/>
          <w:iCs/>
          <w:sz w:val="28"/>
          <w:szCs w:val="28"/>
        </w:rPr>
        <w:t>Развивать  логическое мышление через умение решать цепочки превращений и задачи, связывать новые полученные знания с жизнью, развивать навыки решения тестов.</w:t>
      </w:r>
      <w:r w:rsidRPr="00EC35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EC35D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3. Воспитательная.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5D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EC35D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Воспитывать культуру общения, </w:t>
      </w:r>
      <w:r w:rsidRPr="00EC35D5">
        <w:rPr>
          <w:rFonts w:ascii="Times New Roman" w:eastAsia="Calibri" w:hAnsi="Times New Roman" w:cs="Times New Roman"/>
          <w:sz w:val="28"/>
          <w:szCs w:val="28"/>
        </w:rPr>
        <w:t>отношения к химии как к одному из фундаментальных компонентов   естествознания и элементу общечеловеческой культуры.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sz w:val="28"/>
          <w:szCs w:val="28"/>
        </w:rPr>
        <w:t>В результате изучения химии ученик должен: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  <w:u w:val="single"/>
        </w:rPr>
        <w:t>Знать: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sz w:val="28"/>
          <w:szCs w:val="28"/>
        </w:rPr>
        <w:t xml:space="preserve">химическую символику,  знаки химических элементов, формулы химических веществ и уравнения химических реакций; 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5D5">
        <w:rPr>
          <w:rFonts w:ascii="Times New Roman" w:hAnsi="Times New Roman" w:cs="Times New Roman"/>
          <w:sz w:val="28"/>
          <w:szCs w:val="28"/>
        </w:rPr>
        <w:t xml:space="preserve">важнейшие химические понятия: атом, молекула, химическая связь, вещество и его агрегатные состояния, классификация веществ, химические реакции и их классификация, электролитическая диссоциация, химический элемент, относительные атомная и молекулярная массы, ион, молярная масса, молярный объем, окислитель и восстановитель, окисление и восстановление; основные законы химии: закон сохранения массы веществ, постоянства состава, периодический закон. </w:t>
      </w:r>
      <w:proofErr w:type="gramEnd"/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  <w:u w:val="single"/>
        </w:rPr>
        <w:t>Уметь: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t>Называть</w:t>
      </w:r>
      <w:r w:rsidRPr="00EC35D5">
        <w:rPr>
          <w:rFonts w:ascii="Times New Roman" w:hAnsi="Times New Roman" w:cs="Times New Roman"/>
          <w:sz w:val="28"/>
          <w:szCs w:val="28"/>
        </w:rPr>
        <w:t xml:space="preserve"> знаки химических элементов, соединения изученных классов, типы химических реакций. 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t>Объяснять</w:t>
      </w:r>
      <w:r w:rsidRPr="00EC35D5">
        <w:rPr>
          <w:rFonts w:ascii="Times New Roman" w:hAnsi="Times New Roman" w:cs="Times New Roman"/>
          <w:sz w:val="28"/>
          <w:szCs w:val="28"/>
        </w:rPr>
        <w:t xml:space="preserve"> физический смысл атомного (порядкового) номера химического элемента, номеров группы и периода, к которым он принадлежит в </w:t>
      </w:r>
      <w:r w:rsidRPr="00EC35D5">
        <w:rPr>
          <w:rFonts w:ascii="Times New Roman" w:hAnsi="Times New Roman" w:cs="Times New Roman"/>
          <w:sz w:val="28"/>
          <w:szCs w:val="28"/>
        </w:rPr>
        <w:lastRenderedPageBreak/>
        <w:t xml:space="preserve">Периодической системе Д. И. Менделеева; закономерности изменения свойств элементов в пределах малых периодов и главных подгрупп; причины многообразия веществ; сущность реакций ионного обмена. 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t>Характеризовать</w:t>
      </w:r>
      <w:r w:rsidRPr="00EC35D5">
        <w:rPr>
          <w:rFonts w:ascii="Times New Roman" w:hAnsi="Times New Roman" w:cs="Times New Roman"/>
          <w:sz w:val="28"/>
          <w:szCs w:val="28"/>
        </w:rPr>
        <w:t xml:space="preserve"> химические элементы (от водорода до кальция) на основе их положения в Периодической системе Д. И. Менделеева и особенностей строения их атомов; связь между составом, строением и свойствами веществ; общие свойства неорганических и органических веществ. 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t>Определять</w:t>
      </w:r>
      <w:r w:rsidRPr="00EC35D5">
        <w:rPr>
          <w:rFonts w:ascii="Times New Roman" w:hAnsi="Times New Roman" w:cs="Times New Roman"/>
          <w:sz w:val="28"/>
          <w:szCs w:val="28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обмена.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t xml:space="preserve">Составлять </w:t>
      </w:r>
      <w:r w:rsidRPr="00EC35D5">
        <w:rPr>
          <w:rFonts w:ascii="Times New Roman" w:hAnsi="Times New Roman" w:cs="Times New Roman"/>
          <w:sz w:val="28"/>
          <w:szCs w:val="28"/>
        </w:rPr>
        <w:t xml:space="preserve"> формулы оксидов, водородных соединений неметаллов, </w:t>
      </w:r>
      <w:proofErr w:type="spellStart"/>
      <w:r w:rsidRPr="00EC35D5"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 w:rsidRPr="00EC35D5">
        <w:rPr>
          <w:rFonts w:ascii="Times New Roman" w:hAnsi="Times New Roman" w:cs="Times New Roman"/>
          <w:sz w:val="28"/>
          <w:szCs w:val="28"/>
        </w:rPr>
        <w:t xml:space="preserve">, солей; схемы строения атомов первых двадцати элементов Периодической системы; уравнения химических реакций. 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t>Обращаться</w:t>
      </w:r>
      <w:r w:rsidRPr="00EC35D5">
        <w:rPr>
          <w:rFonts w:ascii="Times New Roman" w:hAnsi="Times New Roman" w:cs="Times New Roman"/>
          <w:sz w:val="28"/>
          <w:szCs w:val="28"/>
        </w:rPr>
        <w:t xml:space="preserve">  с химической посудой и лабораторным оборудованием.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t xml:space="preserve">Распознавать </w:t>
      </w:r>
      <w:r w:rsidRPr="00EC35D5">
        <w:rPr>
          <w:rFonts w:ascii="Times New Roman" w:hAnsi="Times New Roman" w:cs="Times New Roman"/>
          <w:sz w:val="28"/>
          <w:szCs w:val="28"/>
        </w:rPr>
        <w:t xml:space="preserve"> опытным путем: кислород, водород, углекислый газ, аммиак, растворы кислот и щелочей,  хлорид-, сульфа</w:t>
      </w:r>
      <w:proofErr w:type="gramStart"/>
      <w:r w:rsidRPr="00EC35D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C3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5D5">
        <w:rPr>
          <w:rFonts w:ascii="Times New Roman" w:hAnsi="Times New Roman" w:cs="Times New Roman"/>
          <w:sz w:val="28"/>
          <w:szCs w:val="28"/>
        </w:rPr>
        <w:t>карбонат-ионы</w:t>
      </w:r>
      <w:proofErr w:type="spellEnd"/>
      <w:r w:rsidRPr="00EC35D5">
        <w:rPr>
          <w:rFonts w:ascii="Times New Roman" w:hAnsi="Times New Roman" w:cs="Times New Roman"/>
          <w:sz w:val="28"/>
          <w:szCs w:val="28"/>
        </w:rPr>
        <w:t>, ионы аммония.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t>Вычислять</w:t>
      </w:r>
      <w:r w:rsidRPr="00EC35D5">
        <w:rPr>
          <w:rFonts w:ascii="Times New Roman" w:hAnsi="Times New Roman" w:cs="Times New Roman"/>
          <w:sz w:val="28"/>
          <w:szCs w:val="28"/>
        </w:rPr>
        <w:t xml:space="preserve">  массовую долю химического элемента по формуле соединения, массовую долю растворенного вещества в растворе, количество вещества, объем или массу по количеству вещества, объему или массе реагентов или продуктов реакции. 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t>Использовать</w:t>
      </w:r>
      <w:r w:rsidRPr="00EC35D5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жизни: для безопасного обращения с веществами и материалами; экологически грамотного поведения в окружающей среде; оценки влияния химического загрязнения окружающей среды на организм человека; критической оценки информации о веществах, используемых в быту; приготовления растворов заданной концентрации. </w:t>
      </w:r>
    </w:p>
    <w:p w:rsidR="00975BC3" w:rsidRDefault="00975BC3" w:rsidP="0056404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lastRenderedPageBreak/>
        <w:t>В результате изучения курса ученик должен: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  <w:u w:val="single"/>
        </w:rPr>
        <w:t>Знать: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sz w:val="28"/>
          <w:szCs w:val="28"/>
        </w:rPr>
        <w:t xml:space="preserve">химическую символику,  знаки химических элементов, формулы химических веществ и уравнения химических реакций; 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5D5">
        <w:rPr>
          <w:rFonts w:ascii="Times New Roman" w:hAnsi="Times New Roman" w:cs="Times New Roman"/>
          <w:sz w:val="28"/>
          <w:szCs w:val="28"/>
        </w:rPr>
        <w:t xml:space="preserve">важнейшие химические понятия: атом, молекула, химическая связь, вещество и его агрегатные состояния, классификация веществ, химические реакции и их классификация, электролитическая диссоциация, химический элемент, относительные атомная и молекулярная массы, ион, молярная масса, молярный объем, окислитель и восстановитель, окисление и восстановление; основные законы химии: закон сохранения массы веществ, постоянства состава, периодический закон. </w:t>
      </w:r>
      <w:proofErr w:type="gramEnd"/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  <w:u w:val="single"/>
        </w:rPr>
        <w:t>Уметь: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t>Называть</w:t>
      </w:r>
      <w:r w:rsidRPr="00EC35D5">
        <w:rPr>
          <w:rFonts w:ascii="Times New Roman" w:hAnsi="Times New Roman" w:cs="Times New Roman"/>
          <w:sz w:val="28"/>
          <w:szCs w:val="28"/>
        </w:rPr>
        <w:t xml:space="preserve"> знаки химических элементов, соединения изученных классов, типы химических реакций. 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t>Объяснять</w:t>
      </w:r>
      <w:r w:rsidRPr="00EC35D5">
        <w:rPr>
          <w:rFonts w:ascii="Times New Roman" w:hAnsi="Times New Roman" w:cs="Times New Roman"/>
          <w:sz w:val="28"/>
          <w:szCs w:val="28"/>
        </w:rPr>
        <w:t xml:space="preserve"> физический смысл атомного (порядкового) номера химического элемента, номеров группы и периода, к которым он принадлежит в Периодической системе Д. И. Менделеева; закономерности изменения свойств элементов в пределах малых периодов и главных подгрупп; причины многообразия веществ; сущность реакций ионного обмена. 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t>Характеризовать</w:t>
      </w:r>
      <w:r w:rsidRPr="00EC35D5">
        <w:rPr>
          <w:rFonts w:ascii="Times New Roman" w:hAnsi="Times New Roman" w:cs="Times New Roman"/>
          <w:sz w:val="28"/>
          <w:szCs w:val="28"/>
        </w:rPr>
        <w:t xml:space="preserve"> химические элементы (от водорода до кальция) на основе их положения в Периодической системе Д. И. Менделеева и особенностей строения их атомов; связь между составом, строением и свойствами веществ; общие свойства неорганических и органических веществ. </w:t>
      </w:r>
    </w:p>
    <w:p w:rsid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t>Определять</w:t>
      </w:r>
      <w:r w:rsidRPr="00EC35D5">
        <w:rPr>
          <w:rFonts w:ascii="Times New Roman" w:hAnsi="Times New Roman" w:cs="Times New Roman"/>
          <w:sz w:val="28"/>
          <w:szCs w:val="28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обмена.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Составлять </w:t>
      </w:r>
      <w:r w:rsidRPr="00EC35D5">
        <w:rPr>
          <w:rFonts w:ascii="Times New Roman" w:hAnsi="Times New Roman" w:cs="Times New Roman"/>
          <w:sz w:val="28"/>
          <w:szCs w:val="28"/>
        </w:rPr>
        <w:t xml:space="preserve"> формулы оксидов, водородных соединений неметаллов, </w:t>
      </w:r>
      <w:proofErr w:type="spellStart"/>
      <w:r w:rsidRPr="00EC35D5"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 w:rsidRPr="00EC35D5">
        <w:rPr>
          <w:rFonts w:ascii="Times New Roman" w:hAnsi="Times New Roman" w:cs="Times New Roman"/>
          <w:sz w:val="28"/>
          <w:szCs w:val="28"/>
        </w:rPr>
        <w:t xml:space="preserve">, солей; схемы строения атомов первых двадцати элементов Периодической системы; уравнения химических реакций. 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t>Обращаться</w:t>
      </w:r>
      <w:r w:rsidRPr="00EC35D5">
        <w:rPr>
          <w:rFonts w:ascii="Times New Roman" w:hAnsi="Times New Roman" w:cs="Times New Roman"/>
          <w:sz w:val="28"/>
          <w:szCs w:val="28"/>
        </w:rPr>
        <w:t xml:space="preserve">  с химической посудой и лабораторным оборудованием.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t xml:space="preserve">Распознавать </w:t>
      </w:r>
      <w:r w:rsidRPr="00EC35D5">
        <w:rPr>
          <w:rFonts w:ascii="Times New Roman" w:hAnsi="Times New Roman" w:cs="Times New Roman"/>
          <w:sz w:val="28"/>
          <w:szCs w:val="28"/>
        </w:rPr>
        <w:t xml:space="preserve"> опытным путем: кислород, водород, углекислый газ, аммиак, растворы кислот и щелочей,  хлорид-, сульфа</w:t>
      </w:r>
      <w:proofErr w:type="gramStart"/>
      <w:r w:rsidRPr="00EC35D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C3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5D5">
        <w:rPr>
          <w:rFonts w:ascii="Times New Roman" w:hAnsi="Times New Roman" w:cs="Times New Roman"/>
          <w:sz w:val="28"/>
          <w:szCs w:val="28"/>
        </w:rPr>
        <w:t>карбонат-ионы</w:t>
      </w:r>
      <w:proofErr w:type="spellEnd"/>
      <w:r w:rsidRPr="00EC35D5">
        <w:rPr>
          <w:rFonts w:ascii="Times New Roman" w:hAnsi="Times New Roman" w:cs="Times New Roman"/>
          <w:sz w:val="28"/>
          <w:szCs w:val="28"/>
        </w:rPr>
        <w:t>, ионы аммония.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t>Вычислять</w:t>
      </w:r>
      <w:r w:rsidRPr="00EC35D5">
        <w:rPr>
          <w:rFonts w:ascii="Times New Roman" w:hAnsi="Times New Roman" w:cs="Times New Roman"/>
          <w:sz w:val="28"/>
          <w:szCs w:val="28"/>
        </w:rPr>
        <w:t xml:space="preserve">  массовую долю химического элемента по формуле соединения, массовую долю растворенного вещества в растворе, количество вещества, объем или массу по количеству вещества, объему или массе реагентов или продуктов реакции. </w:t>
      </w:r>
    </w:p>
    <w:p w:rsidR="00DE2294" w:rsidRPr="00EC35D5" w:rsidRDefault="00DE2294" w:rsidP="005640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5D5">
        <w:rPr>
          <w:rFonts w:ascii="Times New Roman" w:hAnsi="Times New Roman" w:cs="Times New Roman"/>
          <w:b/>
          <w:i/>
          <w:sz w:val="28"/>
          <w:szCs w:val="28"/>
        </w:rPr>
        <w:t>Использовать</w:t>
      </w:r>
      <w:r w:rsidRPr="00EC35D5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жизни: для безопасного обращения с веществами и материалами; экологически грамотного поведения в окружающей среде; оценки влияния химического загрязнения окружающей среды на организм человека; критической оценки информации о веществах, используемых в быту; приготовления растворов заданной концентрации. </w:t>
      </w:r>
    </w:p>
    <w:p w:rsidR="00AB32F4" w:rsidRPr="00EC35D5" w:rsidRDefault="00AB32F4" w:rsidP="0056404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"/>
        <w:gridCol w:w="8137"/>
        <w:gridCol w:w="1376"/>
      </w:tblGrid>
      <w:tr w:rsidR="00564047" w:rsidRPr="00EC35D5" w:rsidTr="00D51E1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64047" w:rsidRPr="00EC35D5" w:rsidTr="00D51E1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64047" w:rsidRPr="00EC35D5" w:rsidTr="00D51E1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4047" w:rsidRPr="00EC35D5" w:rsidTr="00D51E1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соединения. Классы веществ: Оксиды и бинарные соединения. Основания, кислоты, соли.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4047" w:rsidRPr="00EC35D5" w:rsidTr="00D51E1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Вещество. Количество вещества. Расчеты по формулам. Смеси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4047" w:rsidRPr="00EC35D5" w:rsidTr="00D51E1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химических реакций. Химические уравнения.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4047" w:rsidRPr="00EC35D5" w:rsidTr="00D51E1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Расчеты по химическим уравнениям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4047" w:rsidRPr="00EC35D5" w:rsidTr="00D51E1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Электролитическая Диссоциация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4047" w:rsidRPr="00EC35D5" w:rsidTr="00D51E1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4047" w:rsidRPr="00EC35D5" w:rsidTr="00D51E1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4047" w:rsidRPr="00EC35D5" w:rsidTr="00D51E1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64047" w:rsidRPr="00EC35D5" w:rsidRDefault="00564047" w:rsidP="0056404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часов</w:t>
            </w:r>
          </w:p>
        </w:tc>
      </w:tr>
    </w:tbl>
    <w:p w:rsidR="00AB32F4" w:rsidRPr="00EC35D5" w:rsidRDefault="00AB32F4" w:rsidP="0056404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AB32F4" w:rsidRPr="00EC35D5" w:rsidRDefault="00564047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Предмет химии. 1</w:t>
      </w:r>
      <w:r w:rsidR="00AB32F4"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Вещество. Тело. Предмет. Признаки веществ. Явления, происходящие с веществами. Химический элемент и вещество. Формы существования химического элемента. Химические знаки. Химические формулы. Простое вещество, сложное вещество. Относительная атомная и молекулярная масса. Массовая доля элемента в процентах.</w:t>
      </w:r>
    </w:p>
    <w:p w:rsidR="00AB32F4" w:rsidRPr="00EC35D5" w:rsidRDefault="00564047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Атом. 2</w:t>
      </w:r>
      <w:r w:rsidR="00AB32F4"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Атом. Состав и строение атома. Элементарные частицы атома – протоны, нейтроны, электроны. Изменение состава атома. Химический элемент. Изотопы. Массовое число. Ионы. Электронное строение атома. Электронная оболочка, </w:t>
      </w:r>
      <w:proofErr w:type="spellStart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орбиталь</w:t>
      </w:r>
      <w:proofErr w:type="spellEnd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уровень, подуровень. Завершенный уровень. Незавершённый уровень. Степень окисления. Конфигурация инертного газа. Схемы строения атома. Радиус Атома.</w:t>
      </w:r>
    </w:p>
    <w:p w:rsidR="00AB32F4" w:rsidRPr="00EC35D5" w:rsidRDefault="00564047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Химические соединения. 2</w:t>
      </w:r>
      <w:r w:rsidR="00AB32F4"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Ионная связь, ковалентная связь – полярная и неполярная. Электроотрицательность. Металлическая связь. Простые вещества – металлы и неметаллы. Бинарные соединения и оксиды. </w:t>
      </w:r>
      <w:proofErr w:type="spellStart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Гидрокисиды</w:t>
      </w:r>
      <w:proofErr w:type="spellEnd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кислоты и основания. Соли. Генетический ряд элемента металла и неметалла.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4. Вещество. Количество вещества</w:t>
      </w:r>
      <w:r w:rsidR="00564047"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 как множество структурных частиц. Кристаллические решётки. Порция вещества – количество вещества. Число Авогадро. Моль – единица количества вещества. Молярная масса. Молярный объём. Расчеты по формулам. Относительная плотность газов. Смеси. Массовая доля вещества в смеси или растворе.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Типы химических р</w:t>
      </w:r>
      <w:r w:rsidR="00564047"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еакций. Химические уравнения. 2 </w:t>
      </w: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часа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химических реакций: Соединения, разложения, замещения, обмена. Закон сохранения массы веществ. Составления уравнений. Классификационных признаки реакций.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 Рас</w:t>
      </w:r>
      <w:r w:rsidR="00564047"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 по химическим уравнениям. 2</w:t>
      </w: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способ решения задач. Расчет количества вещества (массы, объёма) по известному количеству (массе, объёму). Решение задач с использованием массовой, объемной доли вещества в смеси.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7. </w:t>
      </w:r>
      <w:r w:rsidR="00564047"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Электролитическая диссоциация. 2</w:t>
      </w: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Электролиты, </w:t>
      </w:r>
      <w:proofErr w:type="spellStart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неэлектролиты</w:t>
      </w:r>
      <w:proofErr w:type="spellEnd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Уравнения диссоциации. Реакц</w:t>
      </w:r>
      <w:proofErr w:type="gramStart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ио</w:t>
      </w:r>
      <w:proofErr w:type="gramEnd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обмена. Составление ионных уравнений реакций. Классы веществ с точки зрения ЭЛД.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8. </w:t>
      </w:r>
      <w:r w:rsidR="00564047"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Свойства веществ электролитов. 2</w:t>
      </w: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свойства кислот, солей, оснований, оксидов с точки зрения электролитической диссоциации.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9. Окислите</w:t>
      </w:r>
      <w:r w:rsidR="00564047"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льно-восстановительные реакции 3</w:t>
      </w: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часов.</w:t>
      </w:r>
    </w:p>
    <w:p w:rsidR="00AB32F4" w:rsidRPr="00EC35D5" w:rsidRDefault="00AB32F4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классов веществ с точки зрения ЭЛД и ОВР.</w:t>
      </w:r>
    </w:p>
    <w:p w:rsidR="00F83970" w:rsidRDefault="00F83970" w:rsidP="00564047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047" w:rsidRPr="00EC35D5" w:rsidRDefault="00564047" w:rsidP="0078040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4047" w:rsidRPr="00EC35D5" w:rsidSect="00EC35D5">
          <w:pgSz w:w="11906" w:h="16838"/>
          <w:pgMar w:top="709" w:right="849" w:bottom="851" w:left="1276" w:header="708" w:footer="708" w:gutter="0"/>
          <w:cols w:space="708"/>
          <w:docGrid w:linePitch="360"/>
        </w:sectPr>
      </w:pPr>
    </w:p>
    <w:p w:rsidR="00780400" w:rsidRPr="00EC35D5" w:rsidRDefault="00780400" w:rsidP="007804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0" w:type="auto"/>
        <w:jc w:val="center"/>
        <w:tblInd w:w="-3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7"/>
        <w:gridCol w:w="4171"/>
        <w:gridCol w:w="6603"/>
        <w:gridCol w:w="1718"/>
        <w:gridCol w:w="1614"/>
      </w:tblGrid>
      <w:tr w:rsidR="00780400" w:rsidRPr="00EC35D5" w:rsidTr="00780400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78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78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78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Содержание деятельности. Формы.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780400" w:rsidRPr="00EC35D5" w:rsidTr="00780400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C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Вещество</w:t>
            </w:r>
            <w:r w:rsidR="00DC7943"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х</w:t>
            </w: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имический элемент. </w:t>
            </w:r>
            <w:r w:rsidR="00564047"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Относительная атомная и молекулярная масса. Массовая доля элемента в процентах.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56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веществ, явлений. Роль элементов в природе. </w:t>
            </w:r>
          </w:p>
          <w:p w:rsidR="00564047" w:rsidRPr="00EC35D5" w:rsidRDefault="00564047" w:rsidP="0056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относительной молекулярной массы. Расчет массовой доли элементов в процентах. Алгоритм “Что показывает формула”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00" w:rsidRPr="00EC35D5" w:rsidTr="00780400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564047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Атом. Состав и строение атома. Элементарные частицы атома – протоны, нейтроны, электроны.</w:t>
            </w:r>
            <w:r w:rsidR="00564047"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Изотопы. Ионы.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состава атомов элементов (расчет количества элементарных частиц)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00" w:rsidRPr="00EC35D5" w:rsidTr="00780400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564047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Электронное строение атома. Электронная оболочка, </w:t>
            </w:r>
            <w:proofErr w:type="spellStart"/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орбиталь</w:t>
            </w:r>
            <w:proofErr w:type="spellEnd"/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уровень, подуровень. Схемы строения атома.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схемы, диаграммы, конфигурации атомов элементов с 1-20.</w:t>
            </w:r>
          </w:p>
          <w:p w:rsidR="00780400" w:rsidRPr="00EC35D5" w:rsidRDefault="00780400" w:rsidP="00DC794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план строения атома.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00" w:rsidRPr="00EC35D5" w:rsidTr="00780400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CD0F2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CD0F2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химической связи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8E2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 (электронной, структурной) образования связи. Ионная кристаллическая решетка. Молекулярная кристаллическая решетка. Работа с моделями. Магнитная модель</w:t>
            </w:r>
            <w:r w:rsidR="008E262E"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00" w:rsidRPr="00EC35D5" w:rsidTr="00780400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CD0F2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Бинарные соединения и оксиды. </w:t>
            </w:r>
            <w:proofErr w:type="spellStart"/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Гидрокисиды</w:t>
            </w:r>
            <w:proofErr w:type="spellEnd"/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кислоты и основания. Соли.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8E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формул, определение степени окисления по формулам и ПСХЭ.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00" w:rsidRPr="00EC35D5" w:rsidTr="00780400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CD0F2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Вещество как множество структурных частиц. Кристаллические решётки.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кристаллических решеток, в сравнении.</w:t>
            </w:r>
          </w:p>
          <w:p w:rsidR="00780400" w:rsidRPr="00EC35D5" w:rsidRDefault="00780400" w:rsidP="00D51E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презентаций “Кристаллическое состояние вещества”.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00" w:rsidRPr="00EC35D5" w:rsidTr="00780400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CD0F2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D36ABC" w:rsidP="00D3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80400"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вещества. Число Авогадро. Моль. Молярная масса. Молярный объём. Расчеты по формулам. Относительная плотность газов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памятки для решения задач “Формулы взаимосвязи”</w:t>
            </w:r>
          </w:p>
          <w:p w:rsidR="00780400" w:rsidRPr="00EC35D5" w:rsidRDefault="00780400" w:rsidP="00D51E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памятки для решения задач.</w:t>
            </w:r>
          </w:p>
          <w:p w:rsidR="00780400" w:rsidRPr="00EC35D5" w:rsidRDefault="00780400" w:rsidP="00D36A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Дополнение алгоритма “Что показывает формула”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00" w:rsidRPr="00EC35D5" w:rsidTr="00780400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CD0F2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сохранения массы веществ.</w:t>
            </w:r>
          </w:p>
          <w:p w:rsidR="00780400" w:rsidRPr="00EC35D5" w:rsidRDefault="00780400" w:rsidP="00D51E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химических реакций: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Расстановка коэффициентов в уравнениях реакций. Определение типа реакций.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00" w:rsidRPr="00EC35D5" w:rsidTr="00780400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CD0F2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Соединения, разложения, замещения, обмена.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уравнений реакций.</w:t>
            </w:r>
          </w:p>
          <w:p w:rsidR="00780400" w:rsidRPr="00EC35D5" w:rsidRDefault="00780400" w:rsidP="00D51E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00" w:rsidRPr="00EC35D5" w:rsidTr="00780400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D0F20"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способ решения задач.</w:t>
            </w:r>
            <w:r w:rsidR="00CD0F20"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Расчет количества вещества (массы, объёма) по известному количеству (массе, объёму).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схемы – модели общего способа решения расчетных задач по уравнениям реакций.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00" w:rsidRPr="00EC35D5" w:rsidTr="00780400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CD0F2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0400"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использованием массовой, объемной доли вещества в смеси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решению задач.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00" w:rsidRPr="00EC35D5" w:rsidTr="00780400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CD0F2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Электролитическая диссоциация.</w:t>
            </w:r>
            <w:r w:rsidR="00CD0F20"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Электролиты, </w:t>
            </w:r>
            <w:proofErr w:type="spellStart"/>
            <w:r w:rsidR="00CD0F20"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неэлектролиты</w:t>
            </w:r>
            <w:proofErr w:type="spellEnd"/>
            <w:r w:rsidR="00CD0F20"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Уравнения диссоциации.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диссоциации веществ с ионной и ковалентной полярной связью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00" w:rsidRPr="00EC35D5" w:rsidTr="00780400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CD0F2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</w:t>
            </w:r>
            <w:proofErr w:type="gramStart"/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ио</w:t>
            </w:r>
            <w:proofErr w:type="gramEnd"/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нного обмена. Составление ионных уравнений реакций.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ионных уравнений.</w:t>
            </w:r>
          </w:p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00" w:rsidRPr="00EC35D5" w:rsidTr="00780400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CD2047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кислот</w:t>
            </w:r>
            <w:proofErr w:type="gramStart"/>
            <w:r w:rsidR="00CD2047"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CD2047"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оснований, солей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уравнений, характеризующих свойства веществ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00" w:rsidRPr="00EC35D5" w:rsidTr="00780400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CD2047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Химические свойства </w:t>
            </w:r>
            <w:r w:rsidR="00CD2047"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оксидов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уравнений, характеризующих свойства веществ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00" w:rsidRPr="00EC35D5" w:rsidTr="00780400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CD2047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Окислители, восстановители. Окисление, восстановление.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ОВР (Окислительно-восстановительный баланс)</w:t>
            </w:r>
          </w:p>
          <w:p w:rsidR="00780400" w:rsidRPr="00EC35D5" w:rsidRDefault="00780400" w:rsidP="00D51E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Лабораторный опыт 10.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00" w:rsidRPr="00EC35D5" w:rsidTr="00780400">
        <w:trPr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CD2047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CD2047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Металлы, неметаллы и </w:t>
            </w:r>
            <w:r w:rsidR="00780400"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соединения в ОВР.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коэффициентов методом электронного баланса.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400" w:rsidRPr="00EC35D5" w:rsidTr="00CD2047">
        <w:trPr>
          <w:trHeight w:val="641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CD2047" w:rsidP="00CD204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CD2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Обобщение.</w:t>
            </w:r>
            <w:r w:rsidR="00CD2047"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7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0400" w:rsidRPr="00EC35D5" w:rsidRDefault="00780400" w:rsidP="00D51E1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7804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6ABC" w:rsidRPr="00EC35D5" w:rsidRDefault="00D36ABC" w:rsidP="00780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400" w:rsidRPr="00EC35D5" w:rsidRDefault="00780400" w:rsidP="00D5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3970" w:rsidRPr="00EC35D5" w:rsidRDefault="00F83970" w:rsidP="00F839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5D5" w:rsidRDefault="00EC35D5" w:rsidP="00F83970">
      <w:pPr>
        <w:jc w:val="both"/>
        <w:rPr>
          <w:rFonts w:ascii="Times New Roman" w:hAnsi="Times New Roman" w:cs="Times New Roman"/>
          <w:sz w:val="28"/>
          <w:szCs w:val="28"/>
        </w:rPr>
        <w:sectPr w:rsidR="00EC35D5" w:rsidSect="00780400">
          <w:pgSz w:w="16838" w:h="11906" w:orient="landscape"/>
          <w:pgMar w:top="709" w:right="851" w:bottom="426" w:left="1135" w:header="708" w:footer="708" w:gutter="0"/>
          <w:cols w:space="708"/>
          <w:docGrid w:linePitch="360"/>
        </w:sectPr>
      </w:pPr>
    </w:p>
    <w:p w:rsidR="00EC35D5" w:rsidRPr="00EC35D5" w:rsidRDefault="00EC35D5" w:rsidP="00EC35D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EC35D5" w:rsidRPr="00EC35D5" w:rsidRDefault="00EC35D5" w:rsidP="00EC35D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Научно-методическая литература:</w:t>
      </w:r>
    </w:p>
    <w:p w:rsidR="00EC35D5" w:rsidRPr="00EC35D5" w:rsidRDefault="00EC35D5" w:rsidP="00EC35D5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Химия. 8 класс:</w:t>
      </w: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учебник</w:t>
      </w: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общеобразовательных учреждений. Габриелян, О.С.- М.: Дрофа, 2005.</w:t>
      </w:r>
    </w:p>
    <w:p w:rsidR="00EC35D5" w:rsidRPr="00EC35D5" w:rsidRDefault="00EC35D5" w:rsidP="00EC35D5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20" w:afterAutospacing="1" w:line="360" w:lineRule="auto"/>
        <w:ind w:left="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Настольная книга для учителя. Химия. 8 класс. Габриелян, О.С., Воскобойникова, Н.П., </w:t>
      </w:r>
      <w:proofErr w:type="spellStart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Яшукова</w:t>
      </w:r>
      <w:proofErr w:type="spellEnd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А.В., - М.: Дрофа, 2002.</w:t>
      </w:r>
    </w:p>
    <w:p w:rsidR="00EC35D5" w:rsidRPr="00EC35D5" w:rsidRDefault="00EC35D5" w:rsidP="00EC35D5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Габриелян, О.С.- Химия. 8-9 классы. Методическое пособие. - М.: Дрофа, 2002.</w:t>
      </w:r>
    </w:p>
    <w:p w:rsidR="00EC35D5" w:rsidRPr="00EC35D5" w:rsidRDefault="00EC35D5" w:rsidP="00EC35D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оснащение</w:t>
      </w:r>
    </w:p>
    <w:p w:rsidR="00EC35D5" w:rsidRPr="00EC35D5" w:rsidRDefault="00EC35D5" w:rsidP="00EC35D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Габриелян, О.С. и </w:t>
      </w:r>
      <w:proofErr w:type="spellStart"/>
      <w:proofErr w:type="gramStart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и проверочные работы к учебнику О.С Габриеляна “Химия. 8”. - М.: Дрофа, 2005.</w:t>
      </w:r>
    </w:p>
    <w:p w:rsidR="00EC35D5" w:rsidRPr="00EC35D5" w:rsidRDefault="00EC35D5" w:rsidP="00EC35D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Суровцева, Р.П., Софронов, С.В. Задания для самостоятельной работы по химии в 8 классе: кн. Для учителя. – М.: Просвещение, 1993.</w:t>
      </w:r>
    </w:p>
    <w:p w:rsidR="00EC35D5" w:rsidRPr="00EC35D5" w:rsidRDefault="00EC35D5" w:rsidP="00EC35D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CD “Химия – 8, диск</w:t>
      </w:r>
      <w:proofErr w:type="gramStart"/>
      <w:r w:rsidRPr="00EC3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Pr="00EC3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,2,3”, Просвещение</w:t>
      </w:r>
    </w:p>
    <w:p w:rsidR="00EC35D5" w:rsidRPr="00EC35D5" w:rsidRDefault="00EC35D5" w:rsidP="00EC35D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CD “Химия 8-11” библиотека электронных пособий</w:t>
      </w:r>
    </w:p>
    <w:p w:rsidR="00EC35D5" w:rsidRPr="00EC35D5" w:rsidRDefault="00EC35D5" w:rsidP="00EC35D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CD “Виртуальная лаборатория”</w:t>
      </w:r>
    </w:p>
    <w:p w:rsidR="00EC35D5" w:rsidRPr="00EC35D5" w:rsidRDefault="00EC35D5" w:rsidP="00EC35D5">
      <w:pPr>
        <w:pStyle w:val="a3"/>
        <w:spacing w:after="120" w:line="360" w:lineRule="auto"/>
        <w:ind w:left="7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35D5" w:rsidRPr="00EC35D5" w:rsidRDefault="00EC35D5" w:rsidP="00EC35D5">
      <w:pPr>
        <w:pStyle w:val="a3"/>
        <w:spacing w:after="120" w:line="36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 для учащегося</w:t>
      </w:r>
    </w:p>
    <w:p w:rsidR="00EC35D5" w:rsidRPr="00EC35D5" w:rsidRDefault="00EC35D5" w:rsidP="00EC35D5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чтения по неорганической химии. 1,2 ч.</w:t>
      </w:r>
    </w:p>
    <w:p w:rsidR="00EC35D5" w:rsidRPr="00EC35D5" w:rsidRDefault="00EC35D5" w:rsidP="00EC35D5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Энциклопедический словарь юного химика. /Под ред. Трифонова Д.Н. – М.: Педагогика-Пресс,1999</w:t>
      </w:r>
    </w:p>
    <w:p w:rsidR="00EC35D5" w:rsidRPr="00EC35D5" w:rsidRDefault="00EC35D5" w:rsidP="00EC35D5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Аликберова</w:t>
      </w:r>
      <w:proofErr w:type="spellEnd"/>
      <w:r w:rsidRPr="00EC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 Занимательная химия. – М., АСТ пресс.</w:t>
      </w:r>
    </w:p>
    <w:p w:rsidR="00EC35D5" w:rsidRPr="00EC35D5" w:rsidRDefault="00EC35D5" w:rsidP="00EC35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2F4" w:rsidRPr="00EC35D5" w:rsidRDefault="00AB32F4" w:rsidP="00F839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32F4" w:rsidRPr="00EC35D5" w:rsidSect="00EC35D5">
      <w:pgSz w:w="11906" w:h="16838"/>
      <w:pgMar w:top="11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A88"/>
    <w:multiLevelType w:val="hybridMultilevel"/>
    <w:tmpl w:val="05FA8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87636"/>
    <w:multiLevelType w:val="multilevel"/>
    <w:tmpl w:val="EE5C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B5A0C"/>
    <w:multiLevelType w:val="multilevel"/>
    <w:tmpl w:val="EE5C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F26DB"/>
    <w:multiLevelType w:val="multilevel"/>
    <w:tmpl w:val="BA4A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811CA"/>
    <w:multiLevelType w:val="hybridMultilevel"/>
    <w:tmpl w:val="31168F62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A51496D"/>
    <w:multiLevelType w:val="multilevel"/>
    <w:tmpl w:val="547C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A6705"/>
    <w:multiLevelType w:val="multilevel"/>
    <w:tmpl w:val="F12E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2F4"/>
    <w:rsid w:val="000D68BB"/>
    <w:rsid w:val="001E24EA"/>
    <w:rsid w:val="003834FD"/>
    <w:rsid w:val="0046579C"/>
    <w:rsid w:val="004B076B"/>
    <w:rsid w:val="005530A2"/>
    <w:rsid w:val="00564047"/>
    <w:rsid w:val="007152A4"/>
    <w:rsid w:val="007760BF"/>
    <w:rsid w:val="00780400"/>
    <w:rsid w:val="008210F2"/>
    <w:rsid w:val="00827AEE"/>
    <w:rsid w:val="008A4929"/>
    <w:rsid w:val="008E262E"/>
    <w:rsid w:val="00975BC3"/>
    <w:rsid w:val="00A91506"/>
    <w:rsid w:val="00AA075B"/>
    <w:rsid w:val="00AB32F4"/>
    <w:rsid w:val="00AD4B0E"/>
    <w:rsid w:val="00C21ADB"/>
    <w:rsid w:val="00CD0F20"/>
    <w:rsid w:val="00CD2047"/>
    <w:rsid w:val="00D34B06"/>
    <w:rsid w:val="00D36ABC"/>
    <w:rsid w:val="00DC7943"/>
    <w:rsid w:val="00DE2294"/>
    <w:rsid w:val="00E07E5D"/>
    <w:rsid w:val="00EC35D5"/>
    <w:rsid w:val="00F2629A"/>
    <w:rsid w:val="00F8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970"/>
    <w:pPr>
      <w:ind w:left="720"/>
      <w:contextualSpacing/>
    </w:pPr>
  </w:style>
  <w:style w:type="table" w:styleId="a4">
    <w:name w:val="Table Grid"/>
    <w:basedOn w:val="a1"/>
    <w:uiPriority w:val="39"/>
    <w:rsid w:val="008A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A102F-2BE0-4DCC-93EE-C6A76B72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21</cp:revision>
  <dcterms:created xsi:type="dcterms:W3CDTF">2014-10-19T05:23:00Z</dcterms:created>
  <dcterms:modified xsi:type="dcterms:W3CDTF">2015-11-15T07:57:00Z</dcterms:modified>
</cp:coreProperties>
</file>