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54" w:rsidRDefault="00733FF8" w:rsidP="00D534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D40">
        <w:rPr>
          <w:rFonts w:ascii="Times New Roman" w:hAnsi="Times New Roman" w:cs="Times New Roman"/>
          <w:sz w:val="24"/>
          <w:szCs w:val="24"/>
        </w:rPr>
        <w:t>Технологическая карта урока по литературе в 5 классе</w:t>
      </w:r>
    </w:p>
    <w:p w:rsidR="00D5340F" w:rsidRPr="006A0D40" w:rsidRDefault="00D5340F" w:rsidP="00D53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40F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Литература: 5 класс: учебник для учащихся общеобразовательных организаций: в 2 ч. Б.А.Ланин, Л.Ю.Устинова,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Б.А.Ланина.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733FF8" w:rsidRPr="006A0D40" w:rsidRDefault="00733FF8" w:rsidP="00D53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0F">
        <w:rPr>
          <w:rFonts w:ascii="Times New Roman" w:hAnsi="Times New Roman" w:cs="Times New Roman"/>
          <w:b/>
          <w:sz w:val="24"/>
          <w:szCs w:val="24"/>
        </w:rPr>
        <w:t>Тема:</w:t>
      </w:r>
      <w:r w:rsidRPr="006A0D40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как собирательная картина народных сказок.</w:t>
      </w:r>
    </w:p>
    <w:p w:rsidR="00733FF8" w:rsidRPr="00D5340F" w:rsidRDefault="00733FF8" w:rsidP="00D534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40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33FF8" w:rsidRPr="006A0D40" w:rsidRDefault="00733FF8" w:rsidP="00D534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40F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6A0D40">
        <w:rPr>
          <w:rFonts w:ascii="Times New Roman" w:hAnsi="Times New Roman" w:cs="Times New Roman"/>
          <w:sz w:val="24"/>
          <w:szCs w:val="24"/>
        </w:rPr>
        <w:t xml:space="preserve"> </w:t>
      </w:r>
      <w:r w:rsidR="006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прологом к поэме </w:t>
      </w:r>
      <w:r w:rsidRPr="006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Пушкина «Руслан и Людмила», как с особым литературным жанром, способство</w:t>
      </w:r>
      <w:r w:rsidR="006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развитию речи </w:t>
      </w:r>
      <w:proofErr w:type="gramStart"/>
      <w:r w:rsidR="006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FF8" w:rsidRPr="006A0D40" w:rsidRDefault="00733FF8" w:rsidP="00D5340F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D40">
        <w:rPr>
          <w:rFonts w:ascii="Times New Roman" w:hAnsi="Times New Roman" w:cs="Times New Roman"/>
          <w:color w:val="000000"/>
          <w:sz w:val="24"/>
          <w:szCs w:val="24"/>
        </w:rPr>
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чтение;</w:t>
      </w:r>
      <w:r w:rsidRPr="006A0D40">
        <w:rPr>
          <w:rFonts w:ascii="Times New Roman" w:hAnsi="Times New Roman" w:cs="Times New Roman"/>
          <w:sz w:val="24"/>
          <w:szCs w:val="24"/>
        </w:rPr>
        <w:t xml:space="preserve"> </w:t>
      </w:r>
      <w:r w:rsidRPr="006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 развитию мыслительных операций: сравнение, анализ, синтез, обобщение, систематизация. Помощь в развитии  творческого воображения, познавательной активности, интеллектуальных способностей.</w:t>
      </w:r>
    </w:p>
    <w:p w:rsidR="00733FF8" w:rsidRPr="006A0D40" w:rsidRDefault="00733FF8" w:rsidP="00D53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FF8" w:rsidRPr="006A0D40" w:rsidRDefault="000C19CD" w:rsidP="00D5340F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340F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D534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3FF8" w:rsidRPr="00D534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FF8" w:rsidRPr="006A0D40">
        <w:rPr>
          <w:rFonts w:ascii="Times New Roman" w:hAnsi="Times New Roman" w:cs="Times New Roman"/>
          <w:sz w:val="24"/>
          <w:szCs w:val="24"/>
        </w:rPr>
        <w:t>самоопределение, стремление к речевому самосовершенствованию; нравственно-этическая ориентация, способность к самооценке своих действий, поступков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FF8" w:rsidRPr="006A0D40" w:rsidRDefault="00733FF8" w:rsidP="00D53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D53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40F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6A0D40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</w:t>
      </w:r>
      <w:r w:rsidRPr="006A0D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A0D40">
        <w:rPr>
          <w:rFonts w:ascii="Times New Roman" w:hAnsi="Times New Roman" w:cs="Times New Roman"/>
          <w:sz w:val="24"/>
          <w:szCs w:val="24"/>
        </w:rPr>
        <w:t>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коммуникации.</w:t>
      </w:r>
    </w:p>
    <w:p w:rsidR="00D7551A" w:rsidRDefault="00D7551A" w:rsidP="00D53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51A" w:rsidRPr="00D7551A" w:rsidRDefault="00D7551A" w:rsidP="00D53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51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Регулятивные</w:t>
      </w:r>
      <w:r w:rsidRPr="00D755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7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самостоятельно формулировать тему, проблему и цели урока.</w:t>
      </w:r>
    </w:p>
    <w:p w:rsidR="00D5340F" w:rsidRPr="00D7551A" w:rsidRDefault="00D5340F" w:rsidP="00D53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340F" w:rsidRPr="00D5340F" w:rsidRDefault="00D5340F" w:rsidP="00D53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340F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D5340F">
        <w:rPr>
          <w:rFonts w:ascii="Times New Roman" w:hAnsi="Times New Roman" w:cs="Times New Roman"/>
          <w:sz w:val="24"/>
          <w:szCs w:val="24"/>
        </w:rPr>
        <w:t xml:space="preserve">компьютер, проектор, учебник, </w:t>
      </w:r>
      <w:r>
        <w:rPr>
          <w:rFonts w:ascii="Times New Roman" w:hAnsi="Times New Roman" w:cs="Times New Roman"/>
          <w:sz w:val="24"/>
          <w:szCs w:val="24"/>
        </w:rPr>
        <w:t>тест, для мини – проекта рисунки</w:t>
      </w:r>
      <w:r w:rsidR="00D7551A">
        <w:rPr>
          <w:rFonts w:ascii="Times New Roman" w:hAnsi="Times New Roman" w:cs="Times New Roman"/>
          <w:sz w:val="24"/>
          <w:szCs w:val="24"/>
        </w:rPr>
        <w:t xml:space="preserve"> по прологу, клей, фломастеры, смайлики, бумага А3 (для 4 групп)</w:t>
      </w:r>
      <w:proofErr w:type="gramEnd"/>
    </w:p>
    <w:tbl>
      <w:tblPr>
        <w:tblpPr w:leftFromText="180" w:rightFromText="180" w:vertAnchor="text" w:horzAnchor="margin" w:tblpY="-36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8"/>
        <w:gridCol w:w="2111"/>
        <w:gridCol w:w="3603"/>
        <w:gridCol w:w="3302"/>
        <w:gridCol w:w="3435"/>
      </w:tblGrid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 урока</w:t>
            </w:r>
          </w:p>
        </w:tc>
        <w:tc>
          <w:tcPr>
            <w:tcW w:w="2111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3603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02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35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2111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Словесный, метод мотивации учебной деятельности</w:t>
            </w:r>
          </w:p>
        </w:tc>
        <w:tc>
          <w:tcPr>
            <w:tcW w:w="3603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 детей на урок.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Добрый день! – тебе сказали.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-Добрый день! - ответил ты.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Нас две ниточки связали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Теплоты и доброты!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-Посмотри в глаза своему соседу по парте и мысленно пожелай ему успеха на уроке, улыбнись ему, учителю.</w:t>
            </w:r>
          </w:p>
        </w:tc>
        <w:tc>
          <w:tcPr>
            <w:tcW w:w="3302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Оценивание готовности к уроку.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Самоорганизация на учебную деятельность</w:t>
            </w:r>
          </w:p>
        </w:tc>
        <w:tc>
          <w:tcPr>
            <w:tcW w:w="3435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внимание, уважение к окружающим;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сверстниками;</w:t>
            </w:r>
            <w:proofErr w:type="gramEnd"/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 w:rsidRPr="006A0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заданного</w:t>
            </w:r>
            <w:proofErr w:type="gramEnd"/>
            <w:r w:rsidRPr="006A0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дом</w:t>
            </w:r>
          </w:p>
        </w:tc>
        <w:tc>
          <w:tcPr>
            <w:tcW w:w="2111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603" w:type="dxa"/>
          </w:tcPr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CD">
              <w:rPr>
                <w:rFonts w:ascii="Times New Roman" w:hAnsi="Times New Roman" w:cs="Times New Roman"/>
                <w:sz w:val="24"/>
                <w:szCs w:val="24"/>
              </w:rPr>
              <w:t>Раздача тестов каждому ученику</w:t>
            </w:r>
          </w:p>
          <w:p w:rsidR="00D7551A" w:rsidRPr="000C19CD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(на слайде 1 правильные ответы)</w:t>
            </w:r>
          </w:p>
        </w:tc>
        <w:tc>
          <w:tcPr>
            <w:tcW w:w="3302" w:type="dxa"/>
          </w:tcPr>
          <w:p w:rsidR="00D7551A" w:rsidRPr="000C19CD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тестовых задани</w:t>
            </w:r>
            <w:r w:rsidRPr="000C19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435" w:type="dxa"/>
          </w:tcPr>
          <w:p w:rsidR="00D7551A" w:rsidRPr="000C19CD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Pr="000C1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 систематизация учебного материала,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ичностные</w:t>
            </w:r>
            <w:proofErr w:type="gramEnd"/>
            <w:r w:rsidRPr="006A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A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</w:t>
            </w:r>
          </w:p>
        </w:tc>
      </w:tr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Мотивация к учебной деятельности </w:t>
            </w:r>
          </w:p>
        </w:tc>
        <w:tc>
          <w:tcPr>
            <w:tcW w:w="2111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Проблемный, метод фронтальной организации учащихся</w:t>
            </w:r>
          </w:p>
        </w:tc>
        <w:tc>
          <w:tcPr>
            <w:tcW w:w="3603" w:type="dxa"/>
          </w:tcPr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Выступление учеников: Ученик 1: Как и мы все, с детства полюбил народные сказки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 Сергеевич Пушкин. Приохотила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к ним будущего поэта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няня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Арина Родионовна, которую он любовно называл мамушкой 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Ах, умолчу ль о мамушке моей, -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Вспоминает Пушкин. – 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…Не шелохнусь, бывало,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Едва дыша, прижмусь под одеяло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И слушаю о чудесах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2)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Ученик 2: Поэт не только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слушал рассказы бабушки и няни, но, будучи ещё совсем мальчиком, частенько забирался в отцовский кабинет и читал книгу за книгой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3)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Ученик 3: Когда Пушкин уже стал известным поэтом, ему пришлось прожить 2 года в ссылке в селе Михайловском вместе со своей старой няней, которая скрасила ему одиночество любовью и чудесными рассказами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4)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Ученик 4: В долгие зимние вечера Александр Сергеевич приходил в маленький домик Арины Родионовны, забирался на лежанку и слушал затейливые нянины сказки.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D5340F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Ученик 5: С её слов он записал 7 сказок. Вот одна из записей Пушкина, сделанных со слов няни: «Что за чудо, говорит мачеха, вот что чудо: у моря лукоморья стоит дуб, а на том дубу золотые цепи, и по тем цепям ходит кот: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вверх идёт – сказки сказывает, вниз идёт – песни поёт». </w:t>
            </w:r>
          </w:p>
        </w:tc>
        <w:tc>
          <w:tcPr>
            <w:tcW w:w="3435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основы гражданской идентичности путём знакомства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фактами биографии А.С.Пушкина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Постановка </w:t>
            </w:r>
            <w:r w:rsidRPr="006A0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темы и цели урока</w:t>
            </w:r>
          </w:p>
        </w:tc>
        <w:tc>
          <w:tcPr>
            <w:tcW w:w="2111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Проблемный, метод фронтальной организации учащихся</w:t>
            </w:r>
          </w:p>
        </w:tc>
        <w:tc>
          <w:tcPr>
            <w:tcW w:w="3603" w:type="dxa"/>
          </w:tcPr>
          <w:p w:rsidR="00D7551A" w:rsidRPr="00785BC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Пушкину было всего 20 лет, когда это произведение покорило современников. В.А.Жуковский после написания Александром Сергеевичем поэмы подарил поэту свой портрет с надписью: «Победителю ученику от побеждённого учителя». Что же такое мог написать «ученик», чтобы учитель признал своё поражение.</w:t>
            </w:r>
          </w:p>
        </w:tc>
        <w:tc>
          <w:tcPr>
            <w:tcW w:w="3302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Формулируют предполагаем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тему занятия; определяют цели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урока, записывают в тетрадь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A0D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лайд 5)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Пролог к поэме «Руслан и Людмила» как собирательная картина народных сказок.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</w:tr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Новая тема. </w:t>
            </w:r>
            <w:r w:rsidRPr="006A0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Аналитическая работа с текстом </w:t>
            </w: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11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Проблемный, метод фронтальной организации учащихся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Вслушаемся в звучание пролога и почувствуем, как  замечателен талант Александра Сергеевича, который сумел превратить скупую запись в великолепную поэтическую картину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вступления к поэме «Руслан и Людмила».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Куда переносит нас стихотворение?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А где же это лукоморье? Подскажет нам ответ само слово, которое состоит из двух слов. Каких?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А лук – это?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 соединить эти два понятия. Что получится? Та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морского берега, которая похожа на изгиб лука. С давних времён такие места считались особенными, необычными, чудодейственными. Опишите, каким вам представляется лукоморье?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Представьте, что мы вместе с вами оказались в этом замечательном месте и вдруг увидели то, что минуту назад описывали. Какое чувство испытали бы?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ещё раз прочитаем пролог. Пушкин с самого начала настраивает на сказочный лад, заявляя, что историю Руслана и Людмилы рассказал кот учёный. Далее появляются, сменяя друг друга, сцены из сказок. Однако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образ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лешего и русалки – ещё не сказочные. Это персонажи </w:t>
            </w:r>
            <w:proofErr w:type="spell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быличек</w:t>
            </w:r>
            <w:proofErr w:type="spell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историй, в которые народ издавна верил.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Чтобы лучше понять содержание, попробуем вникнуть в смысл некоторых понятий.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Каких сказочных героев мы встречаем?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Какие события могут быть связаны с Бабой – Ягой, избушкой на курьих ножках, Кощеем, колдуном. Вспомните народные русские сказки.</w:t>
            </w: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Александр Сергеевич готовит читателя к восприятию поэмы «Руслан и Людмила». </w:t>
            </w: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У лукоморья собрались все персонаж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сказок. Место действия – чисто русское: лес и дол, берег, море. И даже дерево любимое, русское – дуб, в дупле нередко спрятана кощеева смерть, в ветвях скрывается страшный соловей – разбойник. 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Читаем первые 4 строчки: 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Кот ходит по кругу. Почему? 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Александру Сергеевичу было всего 20 лет, когда он закончил поэму «Руслан и Людмила». Успех был необыкновенный. Это – очаровательная поэма, в которой причудливо переплетаются нянины сказки, романтические баллады, рыцарские поэме. Это сказочный мир, наделённый добрыми и злыми волшебниками, богатырями. Мир увлекательных и опасных приключений, похищений, превращений. Через многие преграды и трудности пройдут Руслан и Людмила, прежде чем обретут счастье. Но об этом мы узнаем на последующих уроках.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Вот это знаменитое вступление к поэме «У лукоморья…» написано было только в 1828 году. Этим – то вступлением поэт сам даёт установку на сказочность событий, описанных в «Руслане и Людмиле».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А теперь прочитайте концовку пролога.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И там я был …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Это не только дань сказочной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традиции, но и позиция Пушкина в поэме: быть вместе с героями, вплетать свой авторский голос в художественную ткань поэмы. Ближе к концу пролога мы слышим голос поэта: там русский дух, там Русью пахнет. Там пахнет жизнью.</w:t>
            </w:r>
          </w:p>
        </w:tc>
        <w:tc>
          <w:tcPr>
            <w:tcW w:w="3302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К сказочному лукоморью.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Лук и море.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Оружие, похожее на изгиб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Это очень красивое место. Море безбрежно, необъятно, но стоя на одном конце «лука» ты видишь и другой, будто оказываешься  замкнутым в  чудесное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волшебное пространство среди воды, неба и земли. Плещут лазурные волны, синеет небо над головой, а на золотистом песке раскинул свои ветви могучий зелёный дуб, опоясанный тяжёлой золотой цепью, по которой неустанно  ходит сказочный кот – и льётся над морем его удивительная песнь, звучит прекрасная нескончаемая сказка. 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51A" w:rsidRPr="009D720D" w:rsidRDefault="00D7551A" w:rsidP="00D75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0D">
              <w:rPr>
                <w:rFonts w:ascii="Times New Roman" w:hAnsi="Times New Roman"/>
                <w:sz w:val="24"/>
                <w:szCs w:val="24"/>
              </w:rPr>
              <w:t xml:space="preserve">Удивление, ощущение приятной неожиданности, волшебного сна, радость встречи со сказкой, желания, чтобы это чудо не исчезло мгновенно, чтобы подольше оставалось с нами. </w:t>
            </w: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Слово русалка произошло от названия  языческого праздника древних славян – Русалии. Неделя, в которую происходило празднование, называлась </w:t>
            </w:r>
            <w:proofErr w:type="spell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Русальской</w:t>
            </w:r>
            <w:proofErr w:type="spell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. Время её празднования почти совпадает с нынешним праздником Троицей. Праздники устраивались в честь добрых духов природы, которые увлажняли росой и поливали дождями поля. Этих существ славяне называли </w:t>
            </w:r>
            <w:proofErr w:type="spell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самовилами</w:t>
            </w:r>
            <w:proofErr w:type="spell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в Европе – ундины). А позже стали называть русалками. На самом деле у русалок были не рыбьи хвосты, а крылья, поэтому у лукоморья мы встречаемся с русалкой, сидящей на ветвях. Представляют их в виде красивых девушек  с длинными распущенными зелёными волосами, которые могут выходить из воды,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бегать по полям, качаться на деревьях. Обычай задабривать русалок, развешивая на деревьях лоскутки, тоже имеет корни в празднике Русалий. Только теперь, если вяжут на деревьях целлофановые лоскутки, это убивает дерево.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Русалки могут лечить, предсказывать, охотно помогают обиженным и сиротам, а могут утянуть с собой в воду, защекотать до смерти. Говорят, и сейчас видели русалок. Только очень они не любят, если источники, родники засоряют, губят. Тогда они «запирают» воду, перестаёт бить источник, а сами перебираются подальше от людей, поближе к природе. 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Ученик 2: по представлениям славян, был ещё и хозяин леса – леший (имя происходит от слова лес), Это старик, косматый, зелёный, с остроконечной головой, увенчанной рожками. Ноги его подобны 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козлиным</w:t>
            </w:r>
            <w:proofErr w:type="gram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, а на пальцах рук – длинные когти. 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Леший свищет, ухает,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хохочет, пугает людей, умеет подрожать голосам животных и птиц. Ему подчиняются все лесные обитатели, да и сам он может обернуться любым зверем или птицей. Его трудно назвать «другом» человека. Встреча с ним обычно не сулила ничего хорошего. Он мог заморочить голову, заблудить, завести в глухомань. Однако он охотно делает добро. Были случаи, когда лешие предупреждали об опасности. Но вообще лешие – большие любители поиграть и </w:t>
            </w:r>
            <w:proofErr w:type="spell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похулиганить</w:t>
            </w:r>
            <w:proofErr w:type="spell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. Если же все-таки случилось так, что вы в лесу «закружились» и заблудились, выверните одежде 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наизнанку</w:t>
            </w:r>
            <w:proofErr w:type="gram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и вы благополучно вернётесь домой.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Бабу – Ягу, 30 витязей, царевну, Кощея бессмертного, бурый волк, колдун.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С этими героями чаще всего связываются беды, лишения, опасности и даже смерть.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4" w:rsidRDefault="009D7194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Кот ходит именно по кругу. Круг в глубокой древности почитался наряду с крестом и центром, в качестве священной фигуры. 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является символом бесконечности времени и вечности Вселенной. Линейный жизненный путь человека, как и героя сказки полон неопределенности и трудностей. Круговорот, цикличность 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  <w:proofErr w:type="gram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в самой природе: рождение её весной, рассвет летом, увядание осенью, смерть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зимой. Новое рождение в новом качестве на ином витке времени с наступлением новой весны…Солнце движется по кругу, рост дерева отмечается годовыми кольцами, </w:t>
            </w:r>
            <w:proofErr w:type="gramStart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празднества</w:t>
            </w:r>
            <w:proofErr w:type="gramEnd"/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обрядов сопровождались круговыми поясками, хороводами. При выборе места строительства дома обходили кругом. Невесту и жениха во время свадебного обряда обводят вокруг стола. Движение кота  проявляется в том, что он идёт одновременно и направо, и налево: идёт направо – песнь заводит, налево – сказку говорит. А златая цепь на дубе, вокруг которого ходит «учёный кот» усиливает понятие круга. 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стремление к речевому самосовершенствованию, формирование навыков развернутого анализа;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  <w:proofErr w:type="gramEnd"/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</w:t>
            </w:r>
          </w:p>
        </w:tc>
      </w:tr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полученных знаний. Мини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сследование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группах</w:t>
            </w: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7551A" w:rsidRPr="00416ABE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E">
              <w:rPr>
                <w:rFonts w:ascii="Times New Roman" w:hAnsi="Times New Roman" w:cs="Times New Roman"/>
                <w:sz w:val="24"/>
                <w:szCs w:val="24"/>
              </w:rPr>
              <w:t>Метод проектирования</w:t>
            </w:r>
          </w:p>
        </w:tc>
        <w:tc>
          <w:tcPr>
            <w:tcW w:w="3603" w:type="dxa"/>
          </w:tcPr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Вам нужно изобразить чудесный мир, описанный в пушкинском прологе. Перед вами лист бумаги, в конверте – герои. Подумайте, с чего вы начнёте,</w:t>
            </w:r>
          </w:p>
          <w:p w:rsidR="00D7551A" w:rsidRPr="006A0D40" w:rsidRDefault="00D7551A" w:rsidP="00D7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какой будет композиция вашего коллажа. Найдётся ли место для автора пролога? Приступаем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D7551A" w:rsidRPr="00416ABE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мини –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картины из деталей»</w:t>
            </w:r>
          </w:p>
        </w:tc>
        <w:tc>
          <w:tcPr>
            <w:tcW w:w="3435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6A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6A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(уметь находить ответ на вопрос «Какое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смысл имеет для меня расположение деталей в картине</w:t>
            </w:r>
            <w:r w:rsidRPr="006A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возможности получения конкретного результата.</w:t>
            </w:r>
            <w:proofErr w:type="gramEnd"/>
          </w:p>
        </w:tc>
      </w:tr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111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603" w:type="dxa"/>
          </w:tcPr>
          <w:p w:rsidR="00D7551A" w:rsidRPr="00416ABE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E">
              <w:rPr>
                <w:rFonts w:ascii="Times New Roman" w:hAnsi="Times New Roman" w:cs="Times New Roman"/>
                <w:sz w:val="24"/>
                <w:szCs w:val="24"/>
              </w:rPr>
              <w:t>Прочитать поэму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сделать клубочек</w:t>
            </w:r>
          </w:p>
        </w:tc>
        <w:tc>
          <w:tcPr>
            <w:tcW w:w="3302" w:type="dxa"/>
          </w:tcPr>
          <w:p w:rsidR="00D7551A" w:rsidRPr="006A0D40" w:rsidRDefault="00D7551A" w:rsidP="00D7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задания в дневники.</w:t>
            </w:r>
          </w:p>
        </w:tc>
        <w:tc>
          <w:tcPr>
            <w:tcW w:w="3435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Оценивание </w:t>
            </w:r>
          </w:p>
        </w:tc>
        <w:tc>
          <w:tcPr>
            <w:tcW w:w="2111" w:type="dxa"/>
          </w:tcPr>
          <w:p w:rsidR="00D7551A" w:rsidRPr="00D7551A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3603" w:type="dxa"/>
          </w:tcPr>
          <w:p w:rsidR="00D7551A" w:rsidRPr="00416ABE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3302" w:type="dxa"/>
          </w:tcPr>
          <w:p w:rsidR="00D7551A" w:rsidRPr="006A0D40" w:rsidRDefault="00D7551A" w:rsidP="00D7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51A" w:rsidRPr="006A0D40" w:rsidTr="00D7551A">
        <w:trPr>
          <w:trHeight w:val="152"/>
        </w:trPr>
        <w:tc>
          <w:tcPr>
            <w:tcW w:w="3108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Рефлексия </w:t>
            </w:r>
          </w:p>
        </w:tc>
        <w:tc>
          <w:tcPr>
            <w:tcW w:w="2111" w:type="dxa"/>
          </w:tcPr>
          <w:p w:rsidR="00D7551A" w:rsidRPr="006A0D40" w:rsidRDefault="00D7551A" w:rsidP="00D7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Метод контроля,</w:t>
            </w:r>
          </w:p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познавательно-рефлексивный</w:t>
            </w:r>
          </w:p>
        </w:tc>
        <w:tc>
          <w:tcPr>
            <w:tcW w:w="3603" w:type="dxa"/>
          </w:tcPr>
          <w:p w:rsidR="00D7551A" w:rsidRPr="006A0D40" w:rsidRDefault="00D7551A" w:rsidP="00D755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0D40">
              <w:rPr>
                <w:rStyle w:val="c3"/>
                <w:color w:val="000000"/>
              </w:rPr>
              <w:t>- Какую цель ставили? Достигли цели?</w:t>
            </w:r>
          </w:p>
          <w:p w:rsidR="00D7551A" w:rsidRPr="006A0D40" w:rsidRDefault="00D7551A" w:rsidP="00D755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0D40">
              <w:rPr>
                <w:rStyle w:val="c3"/>
                <w:color w:val="000000"/>
              </w:rPr>
              <w:t>- Какая тема урока была?</w:t>
            </w:r>
          </w:p>
          <w:p w:rsidR="00D7551A" w:rsidRPr="00D7551A" w:rsidRDefault="00D7551A" w:rsidP="00D755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0D40">
              <w:rPr>
                <w:rStyle w:val="c3"/>
                <w:color w:val="000000"/>
              </w:rPr>
              <w:t>- Оцените свою деятельность на уроке, исп</w:t>
            </w:r>
            <w:r>
              <w:rPr>
                <w:rStyle w:val="c3"/>
                <w:color w:val="000000"/>
              </w:rPr>
              <w:t>ользуя один из смайликов. Покажите, с каким настроением вы уходите с урока.</w:t>
            </w:r>
          </w:p>
        </w:tc>
        <w:tc>
          <w:tcPr>
            <w:tcW w:w="3302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7551A" w:rsidRPr="006A0D40" w:rsidRDefault="00D7551A" w:rsidP="00D7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  <w:r w:rsidRPr="006A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6A0D40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мысли в соответствии с задачами и условиями коммуникации.</w:t>
            </w:r>
          </w:p>
        </w:tc>
      </w:tr>
    </w:tbl>
    <w:p w:rsidR="00733FF8" w:rsidRPr="006A0D40" w:rsidRDefault="00733FF8" w:rsidP="00AA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3FF8" w:rsidRPr="006A0D40" w:rsidSect="00733F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7F3"/>
    <w:multiLevelType w:val="hybridMultilevel"/>
    <w:tmpl w:val="76B8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FF8"/>
    <w:rsid w:val="000C19CD"/>
    <w:rsid w:val="00151EA3"/>
    <w:rsid w:val="00416ABE"/>
    <w:rsid w:val="006609CB"/>
    <w:rsid w:val="006A0D40"/>
    <w:rsid w:val="00733FF8"/>
    <w:rsid w:val="00785BC0"/>
    <w:rsid w:val="009D7194"/>
    <w:rsid w:val="00AA6B07"/>
    <w:rsid w:val="00D5340F"/>
    <w:rsid w:val="00D7551A"/>
    <w:rsid w:val="00DE5C54"/>
    <w:rsid w:val="00E87C83"/>
    <w:rsid w:val="00ED01B0"/>
    <w:rsid w:val="00FD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EA"/>
    <w:pPr>
      <w:ind w:left="720"/>
      <w:contextualSpacing/>
    </w:pPr>
  </w:style>
  <w:style w:type="paragraph" w:customStyle="1" w:styleId="c0">
    <w:name w:val="c0"/>
    <w:basedOn w:val="a"/>
    <w:rsid w:val="006A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2015-10-25T14:33:00Z</cp:lastPrinted>
  <dcterms:created xsi:type="dcterms:W3CDTF">2015-10-25T09:18:00Z</dcterms:created>
  <dcterms:modified xsi:type="dcterms:W3CDTF">2015-10-25T14:49:00Z</dcterms:modified>
</cp:coreProperties>
</file>