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F7" w:rsidRPr="00916DF7" w:rsidRDefault="00916DF7" w:rsidP="00916DF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32"/>
          <w:szCs w:val="32"/>
        </w:rPr>
      </w:pPr>
      <w:r w:rsidRPr="00916DF7">
        <w:rPr>
          <w:rFonts w:ascii="Times New Roman" w:eastAsia="Lucida Sans Unicode" w:hAnsi="Times New Roman" w:cs="Times New Roman"/>
          <w:b/>
          <w:color w:val="000000"/>
          <w:kern w:val="1"/>
          <w:sz w:val="32"/>
          <w:szCs w:val="32"/>
        </w:rPr>
        <w:t>Характеристика дошкольников с общим недоразвитием речи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В логопедии как педагогической науке понятие «общее недоразвитие речи» применяется к такой форме патологии речи у детей с нормальным слухом и первично сохранным интеллектом, когда нарушается формирование всех компонентов речевой системы в их единстве (звуковой стороны речи, фонетических процессов, лексики, грамматического строя).</w:t>
      </w:r>
    </w:p>
    <w:p w:rsidR="00916DF7" w:rsidRPr="00916DF7" w:rsidRDefault="00916DF7" w:rsidP="00916D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6D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«При ОНР отмечается позднее ее появление, скудный запас слов, </w:t>
      </w:r>
      <w:proofErr w:type="spellStart"/>
      <w:r w:rsidRPr="00916D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аграмматизм</w:t>
      </w:r>
      <w:proofErr w:type="spellEnd"/>
      <w:r w:rsidRPr="00916D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дефекты произношения и </w:t>
      </w:r>
      <w:proofErr w:type="spellStart"/>
      <w:r w:rsidRPr="00916D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онемообразования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Р.Е.Левина</w:t>
      </w:r>
      <w:proofErr w:type="spellEnd"/>
      <w:r w:rsidRPr="00916D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).</w:t>
      </w:r>
    </w:p>
    <w:p w:rsidR="00916DF7" w:rsidRPr="00916DF7" w:rsidRDefault="00916DF7" w:rsidP="00916D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6D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ОНР может наблюдаться при различных формах речевой патологии (по клинико-педагогической классификации): моторной, сенсорной алалии, детской афазии, дизартрии, в том числе при стертой форме дизартрии.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По своему клиническому составу эта категория объединяет разных детей. Так, по данным доктора мед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ицинских наук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Е.М.Мастюковой</w:t>
      </w:r>
      <w:proofErr w:type="spellEnd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, среди них можно выделить три основные группы:</w:t>
      </w:r>
    </w:p>
    <w:p w:rsidR="00916DF7" w:rsidRPr="00916DF7" w:rsidRDefault="00916DF7" w:rsidP="00916DF7">
      <w:pPr>
        <w:widowControl w:val="0"/>
        <w:suppressAutoHyphens/>
        <w:spacing w:before="40"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</w:t>
      </w:r>
      <w:r w:rsidRPr="00916DF7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4"/>
        </w:rPr>
        <w:t>—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 xml:space="preserve"> неосложненный вариант общего недоразвития речи.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Когда отсутствуют явно выраженные указания на поражение центральной нервной системы. Недоразвитие всех компонентов речи у детей сопровождается «малыми неврологическими дисфункциями».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ind w:left="40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4"/>
        </w:rPr>
        <w:t xml:space="preserve">— </w:t>
      </w:r>
      <w:proofErr w:type="gramStart"/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о</w:t>
      </w:r>
      <w:proofErr w:type="gramEnd"/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сложненный вариант общего недоразвития речи,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когда собственно речевой дефект сочетает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ся с рядом неврологических и психопатологичес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 xml:space="preserve">ких синдромов. Наиболее частыми являются </w:t>
      </w:r>
      <w:proofErr w:type="gramStart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следующие</w:t>
      </w:r>
      <w:proofErr w:type="gramEnd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: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1. </w:t>
      </w:r>
      <w:proofErr w:type="spellStart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Гипертензионно-гидроцефальный</w:t>
      </w:r>
      <w:proofErr w:type="spellEnd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синдром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 xml:space="preserve"> —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синдром повышенного внутричерепного давления.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2. </w:t>
      </w:r>
      <w:proofErr w:type="spellStart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Церебрастенический</w:t>
      </w:r>
      <w:proofErr w:type="spellEnd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синдром, проявляющийся в виде повышенной нервно-психической истощаемости и эмоциональной неустойчивости. 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3. Синдромы двигательных расстройств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,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характеризующиеся      измене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 xml:space="preserve">нием мышечного тонуса в виде легких </w:t>
      </w:r>
      <w:proofErr w:type="spellStart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гем</w:t>
      </w:r>
      <w:proofErr w:type="gramStart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и</w:t>
      </w:r>
      <w:proofErr w:type="spellEnd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-</w:t>
      </w:r>
      <w:proofErr w:type="gramEnd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и </w:t>
      </w:r>
      <w:proofErr w:type="spellStart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монопарезов</w:t>
      </w:r>
      <w:proofErr w:type="spellEnd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, парезов мышц языка, либо его тремора и насильственных движений, а также проявлений спастического напряжения отдельных мышц.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</w:t>
      </w:r>
      <w:r w:rsidRPr="00916DF7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4"/>
        </w:rPr>
        <w:t>—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</w:r>
      <w:proofErr w:type="gramStart"/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г</w:t>
      </w:r>
      <w:proofErr w:type="gramEnd"/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рубое и стойкое недоразвитие речи,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обусло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 xml:space="preserve">вленное органическим 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lastRenderedPageBreak/>
        <w:t xml:space="preserve">поражением речевых зон коры головного мозга. Как правило, эту группу 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со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 xml:space="preserve">ставляют дети с моторной алалией. </w:t>
      </w:r>
      <w:proofErr w:type="gram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По наблюдениям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Т.А.Ткаченко</w:t>
      </w:r>
      <w:proofErr w:type="spellEnd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, в группах для детей с общим недоразвитием речи встречаются дети, которые, помимо указанных, имеют следующие особенности:</w:t>
      </w:r>
      <w:proofErr w:type="gramEnd"/>
    </w:p>
    <w:p w:rsidR="00916DF7" w:rsidRPr="00916DF7" w:rsidRDefault="00916DF7" w:rsidP="00916DF7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- выраженный негативизм (противодействие просьбам и инструкциям всех окружающих или конкретных лиц); 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- повышенную впечатлительность, </w:t>
      </w:r>
      <w:proofErr w:type="spellStart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застревание</w:t>
      </w:r>
      <w:proofErr w:type="spellEnd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, нередко      </w:t>
      </w:r>
      <w:proofErr w:type="gramStart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сопровождае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мое</w:t>
      </w:r>
      <w:proofErr w:type="gramEnd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навязчивыми страхами;</w:t>
      </w:r>
    </w:p>
    <w:p w:rsidR="00916DF7" w:rsidRPr="00916DF7" w:rsidRDefault="00916DF7" w:rsidP="00916DF7">
      <w:pPr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- чувство угнетенности, состояние дискомфорта, потеря аппетита;</w:t>
      </w:r>
    </w:p>
    <w:p w:rsidR="00916DF7" w:rsidRPr="00916DF7" w:rsidRDefault="00916DF7" w:rsidP="00916DF7">
      <w:pPr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- агрессивность, конфликтность;</w:t>
      </w:r>
    </w:p>
    <w:p w:rsidR="00916DF7" w:rsidRPr="00916DF7" w:rsidRDefault="00916DF7" w:rsidP="00916DF7">
      <w:pPr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- </w:t>
      </w:r>
      <w:proofErr w:type="spellStart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энурез</w:t>
      </w:r>
      <w:proofErr w:type="spellEnd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;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- повышенную обидчивость, ранимость;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- склонность к болезненному фантазированию.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Наличие указанных болезненных черт у детей с общим недоразвитием речи объясняется тем, что само недоразвитие речи, как правило, является следствием </w:t>
      </w:r>
      <w:proofErr w:type="spellStart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резидуально</w:t>
      </w:r>
      <w:proofErr w:type="spellEnd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-органического поражения центральной нервной  сис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темы.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Причинами появления стойкой речевой и психологической патоло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гии у детей могут быть различные вредности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,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имевшие место в пе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риод внутриутробного развития, во время родов или в первые годы жизни ребенка. К ним можно отнести: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- наследственные факторы (умственная отсталость, психические     забо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левания, резкое нарушение обмена веществ, гормональные расстройства у родителей);</w:t>
      </w:r>
    </w:p>
    <w:p w:rsidR="00916DF7" w:rsidRPr="00916DF7" w:rsidRDefault="00916DF7" w:rsidP="00916DF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91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осложнения беременности (вирусные заболевания, несовместимость </w:t>
      </w:r>
      <w:r w:rsidRPr="00916D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принадлежности, частые угрозы выкидыша, ушибы живота, продолжительные стрессы, ку</w:t>
      </w:r>
      <w:r w:rsidRPr="00916D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рение матери, употребление алкоголя, наркотических средств);</w:t>
      </w:r>
      <w:proofErr w:type="gramEnd"/>
    </w:p>
    <w:p w:rsidR="00916DF7" w:rsidRPr="00916DF7" w:rsidRDefault="00916DF7" w:rsidP="00916DF7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- особенности родов (стремительные или затяжные роды, осложнения акушерского вмешательства - щипцы, кесарево сечение, вакуум и пр.,     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lastRenderedPageBreak/>
        <w:t>приведшие к травмам мозга, асфиксия плода);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- постнатальные (послеродовые) факторы, в период до двух лет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 xml:space="preserve"> 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(менингиты и </w:t>
      </w:r>
      <w:proofErr w:type="spellStart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менинго</w:t>
      </w:r>
      <w:proofErr w:type="spellEnd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-энцефалиты, дизентерия, пневмония и другие заболевания, резко ослабляющие организм ребенка, частые отиты, сотря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сения и ушибы мозга, некоторые виды отравлений);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- влияние среды общения (длительные психотравмирующие ситуации, серьезные психические травмы, двуязычие в семье, социально-бытовая       за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пущенность, неправильное воспитание).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Не каждый из приведенных факторов обязательно явится     определяю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щим для возникновения патологии развития. Однако нарушения дизонтогенетические, приводящие к недоразвитию определенных структур и фи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 xml:space="preserve">зиологических систем организма, а также </w:t>
      </w:r>
      <w:proofErr w:type="spellStart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энцефалопатические</w:t>
      </w:r>
      <w:proofErr w:type="spellEnd"/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,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ведущие к поражению зон центральной нервной системы, не могут пройти бес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 xml:space="preserve">следно для ребенка. Кроме того, перинатальные факторы </w:t>
      </w:r>
      <w:proofErr w:type="spellStart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травматичнее</w:t>
      </w:r>
      <w:proofErr w:type="spellEnd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</w:t>
      </w:r>
      <w:proofErr w:type="gramStart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постнатальных</w:t>
      </w:r>
      <w:proofErr w:type="gramEnd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, так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 xml:space="preserve"> 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как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 xml:space="preserve"> 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действуют на менее сформированные клетки мозга. Нередки в практике и комбинации нескольких вредностей, которые вызывают не только речевые, но и психолого-педагогические отклоне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ния в развитии (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Т.А.Ткаченко</w:t>
      </w:r>
      <w:proofErr w:type="spellEnd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).</w:t>
      </w:r>
    </w:p>
    <w:p w:rsidR="00916DF7" w:rsidRPr="00916DF7" w:rsidRDefault="00916DF7" w:rsidP="00916DF7">
      <w:pPr>
        <w:widowControl w:val="0"/>
        <w:suppressAutoHyphens/>
        <w:spacing w:after="12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   Таким образом, проблема коррекции общего недоразвития речи в   по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давляющем большинстве случаев является комплексной                     медико-педагоги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ческой проблемой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 Несмотря на вариативность клинических характеристик детей с ОНР, общими для них является системное недоразвитие речи. При этом особенно сложным и стойким является нарушенное формирование лексики и грамматического строя речи.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   Подробное изучение детей с ОНР выявило край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нюю неоднородность описываемой группы по сте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пени проявления речевого дефекта, что позво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ли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ло профессору Р.Е. Левиной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определить</w:t>
      </w:r>
      <w:r w:rsidRPr="00916DF7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4"/>
        </w:rPr>
        <w:t xml:space="preserve"> 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три уровня речевого развития этих детей: 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1-й уровень речевого развития</w:t>
      </w:r>
      <w:r w:rsidRPr="00916DF7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4"/>
        </w:rPr>
        <w:t>,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характеризу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емый в литературе как «отсутствие общеупотре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 xml:space="preserve">бительной речи». Речь детей на этом уровне может изобиловать так называемыми диффузными словами, не имеющими аналогов 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lastRenderedPageBreak/>
        <w:t xml:space="preserve">в родном языке 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(«кие» — «кофта», «свитер»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и т.д.). Характерной особенностью является возможность многоцелевого использования имеющихся у них средств языка: указанные звукоподражания и слова могут обозначать как названия предметов, так и некоторые их признаки и действия, совершаемые с ними. Эти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 xml:space="preserve"> 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факты указывают на крайнюю бедность словарного запаса, в результате чего ребенок вынужден прибегать к активному использованию паралингвистических средств.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2-й уровень речевого развития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определяется в литературе как «начатки общеупотребительной речи». Отличительной чертой является появление в речи детей двух-трех, а иногда даже </w:t>
      </w:r>
      <w:proofErr w:type="gramStart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четырех-словной</w:t>
      </w:r>
      <w:proofErr w:type="gramEnd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фразы. По сравнению с предыдущим уровнем наблюдается заметное улучшение состояния словарного запаса не только по количественным, но и по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 xml:space="preserve"> 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качественным параметрам: расширяется объем употребляемых существительных, глаголов и прилагательных, появляются некоторые числительные и наречия и т.д.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proofErr w:type="gramStart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Однако недостаточность морфологической си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стемы языка, в частности, словообразовательных операций разной степени сложности, значитель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но обедняет возможности детей, приводя к ошиб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 xml:space="preserve">кам в употреблении и понимании приставочных глаголов (вместо 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«вылил» -</w:t>
      </w:r>
      <w:r w:rsidRPr="00916DF7">
        <w:rPr>
          <w:rFonts w:ascii="Times New Roman" w:eastAsia="Lucida Sans Unicode" w:hAnsi="Times New Roman" w:cs="Times New Roman"/>
          <w:b/>
          <w:i/>
          <w:color w:val="000000"/>
          <w:kern w:val="1"/>
          <w:sz w:val="28"/>
          <w:szCs w:val="24"/>
        </w:rPr>
        <w:t xml:space="preserve"> «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 xml:space="preserve">не налил»),     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  относи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тельных и притяжательных прилагательных (вме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 xml:space="preserve">сто 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«грибной» - «грибы»,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вместо 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«лисий» - «</w:t>
      </w:r>
      <w:proofErr w:type="spellStart"/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ли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softHyphen/>
        <w:t>ска</w:t>
      </w:r>
      <w:proofErr w:type="spellEnd"/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»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и пр.), существительных со значением дейст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 xml:space="preserve">вующего лица 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 xml:space="preserve">«молочница» - «где пьют молоко») 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и т.д.</w:t>
      </w:r>
      <w:proofErr w:type="gramEnd"/>
    </w:p>
    <w:p w:rsidR="00916DF7" w:rsidRPr="00916DF7" w:rsidRDefault="00916DF7" w:rsidP="00916DF7">
      <w:pPr>
        <w:widowControl w:val="0"/>
        <w:suppressAutoHyphens/>
        <w:spacing w:after="0" w:line="360" w:lineRule="auto"/>
        <w:ind w:left="40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Наряду с ошибками словообразовательного ха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рактера наблюдаются трудности в формировании обобщающих и отвлеченных понятий, системы си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нонимов и антонимов. По-прежнему встречается многозначное употребление слов и их семантиче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ские (смысловые) замены.</w:t>
      </w:r>
    </w:p>
    <w:p w:rsidR="00916DF7" w:rsidRPr="00916DF7" w:rsidRDefault="00916DF7" w:rsidP="00916DF7">
      <w:pPr>
        <w:widowControl w:val="0"/>
        <w:suppressAutoHyphens/>
        <w:spacing w:after="0" w:line="360" w:lineRule="auto"/>
        <w:ind w:left="40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 xml:space="preserve"> 3-й уровень речевого развития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характеризуется развернутой фразовой речью с элементами недоразвития лексики, грамматики и фонетики. На данном уровне детям становятся доступны слово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образовательные операции. Ребенок понимает и может самостоятельно образовать но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вые слова по некоторым наиболее распространен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 xml:space="preserve">ным словообразовательным моделям. 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lastRenderedPageBreak/>
        <w:t xml:space="preserve">Наряду с этим, ребенок затрудняется в правильном выборе производящей основы 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(«горшок для цветка» - «горшочный»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), использует неадекватные    аф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 xml:space="preserve">фиксальные элементы (вместо 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«мойщик» - «</w:t>
      </w:r>
      <w:proofErr w:type="spellStart"/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мойчик</w:t>
      </w:r>
      <w:proofErr w:type="spellEnd"/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»;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вместо 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«лисья» - «</w:t>
      </w:r>
      <w:proofErr w:type="spellStart"/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лисник</w:t>
      </w:r>
      <w:proofErr w:type="spellEnd"/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»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и пр.). По наблюдениям </w:t>
      </w:r>
      <w:proofErr w:type="spellStart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Т.Б.Филичев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ой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Г.В.Чиркиной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Н.С.Жуковой</w:t>
      </w:r>
      <w:proofErr w:type="spellEnd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, типич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ным для данного уровня является неточное        пони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>мание и употребление обобщающих понятий, слов с абстрактным и отвлеченным значением, а также слов с переносным значением. Словарный запас может показаться достаточным в рамках бытовой повседневной ситуации, однако при подробном об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 xml:space="preserve">следовании может выясниться незнание детьми многих слов. </w:t>
      </w:r>
      <w:proofErr w:type="gramStart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Тенденция к множественным семантиче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softHyphen/>
        <w:t xml:space="preserve">ским заменам по-прежнему сохраняется (вместо 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«корзина» - «сумка»,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вместо 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«перчатки» - «эти, на руки которые»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и т.д.).</w:t>
      </w:r>
      <w:proofErr w:type="gramEnd"/>
    </w:p>
    <w:p w:rsidR="006C7E6E" w:rsidRPr="00916DF7" w:rsidRDefault="00916DF7" w:rsidP="00916DF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</w:pP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 Р.Е. Левина, выявив три уровня, уже говорила, что это деление условное, и внутри каждой подгруппы можно выделить подтипы. Многолетнее изучение детей с ОНР, сбор анамнестических данных позволили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профессору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Т.Б.Филичевой</w:t>
      </w:r>
      <w:proofErr w:type="spellEnd"/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 xml:space="preserve"> выделить 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 xml:space="preserve">4 уровень речевого развития. 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У этих детей на первый взгляд вполне хорошая речь: они свободно пользуются структурой сложного предложения, легко вступают в диалог, задают вопросы, могут пересказать сказку, составить рассказ. У них достаточно разнообразный словарь на уровне бытовой тематики, сформированы основные навыки словообразования. Однако дети этой группы испытывают определенные затруднения при образовании редко встречающихся существительных с уменьшительно-ласкательными суффиксами (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песчинка, изюминка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), при назывании одних и тех же профессий мужского и женского рода (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скрипач-скрипачка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), при подборе антонимов к разным частям речи (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пригнуть-отогнуть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), при образовании сложных слов, мало встречающихся в повседневной практике (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скалолаз, пчеловод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). Много ошибок при преобразовании одной грамматической категории в другую (</w:t>
      </w:r>
      <w:r w:rsidRPr="00916DF7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4"/>
        </w:rPr>
        <w:t>читать-читающий</w:t>
      </w:r>
      <w:r w:rsidRPr="00916DF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</w:rPr>
        <w:t>). Почти недоступным является подбор родственных слов.</w:t>
      </w:r>
      <w:bookmarkStart w:id="0" w:name="_GoBack"/>
      <w:bookmarkEnd w:id="0"/>
    </w:p>
    <w:sectPr w:rsidR="006C7E6E" w:rsidRPr="0091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4A"/>
    <w:rsid w:val="006C7E6E"/>
    <w:rsid w:val="00916DF7"/>
    <w:rsid w:val="00E2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1380</Words>
  <Characters>7866</Characters>
  <Application>Microsoft Office Word</Application>
  <DocSecurity>0</DocSecurity>
  <Lines>65</Lines>
  <Paragraphs>18</Paragraphs>
  <ScaleCrop>false</ScaleCrop>
  <Company>Microsoft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2015-11-01T03:58:00Z</dcterms:created>
  <dcterms:modified xsi:type="dcterms:W3CDTF">2015-11-01T04:00:00Z</dcterms:modified>
</cp:coreProperties>
</file>