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A1" w:rsidRPr="0039636B" w:rsidRDefault="00BC14A1" w:rsidP="00BC1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6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2025" cy="2519045"/>
            <wp:effectExtent l="0" t="0" r="0" b="0"/>
            <wp:wrapSquare wrapText="bothSides"/>
            <wp:docPr id="2054" name="Picture 6" descr="Русский лубок. Ах матки мои вор пришел ко мне во двор (XVIII в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Русский лубок. Ах матки мои вор пришел ко мне во двор (XVIII в.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3" t="2817" r="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9636B">
        <w:rPr>
          <w:rFonts w:ascii="Times New Roman" w:hAnsi="Times New Roman" w:cs="Times New Roman"/>
          <w:b/>
          <w:sz w:val="28"/>
          <w:szCs w:val="28"/>
        </w:rPr>
        <w:t>РУССКИЙ  РИСОВАННЫЙ</w:t>
      </w:r>
    </w:p>
    <w:p w:rsidR="00BC14A1" w:rsidRPr="0039636B" w:rsidRDefault="00BC14A1" w:rsidP="00BC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b/>
          <w:sz w:val="28"/>
          <w:szCs w:val="28"/>
        </w:rPr>
        <w:t>ЛУБОК</w:t>
      </w:r>
    </w:p>
    <w:p w:rsidR="00BC14A1" w:rsidRPr="0039636B" w:rsidRDefault="00BC14A1" w:rsidP="00BC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>(методика проведения уроков станковой композиции)</w:t>
      </w:r>
    </w:p>
    <w:p w:rsidR="00BC14A1" w:rsidRPr="0039636B" w:rsidRDefault="00BC14A1" w:rsidP="00BC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>Преподаватель художественного отделения</w:t>
      </w:r>
    </w:p>
    <w:p w:rsidR="00BC14A1" w:rsidRPr="0039636B" w:rsidRDefault="00615951" w:rsidP="00BC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>МБОУ ДОД «ДМШ  п.</w:t>
      </w:r>
      <w:r w:rsidR="00BC14A1" w:rsidRPr="0039636B">
        <w:rPr>
          <w:rFonts w:ascii="Times New Roman" w:hAnsi="Times New Roman" w:cs="Times New Roman"/>
          <w:sz w:val="28"/>
          <w:szCs w:val="28"/>
        </w:rPr>
        <w:t>Стодолище»</w:t>
      </w:r>
    </w:p>
    <w:p w:rsidR="00BC14A1" w:rsidRPr="0039636B" w:rsidRDefault="00BC14A1" w:rsidP="00BC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>Казакова Инна Викторовна</w:t>
      </w:r>
    </w:p>
    <w:p w:rsidR="0022564E" w:rsidRPr="0039636B" w:rsidRDefault="0022564E" w:rsidP="00BC14A1">
      <w:pPr>
        <w:rPr>
          <w:rFonts w:ascii="Times New Roman" w:hAnsi="Times New Roman" w:cs="Times New Roman"/>
          <w:sz w:val="28"/>
          <w:szCs w:val="28"/>
        </w:rPr>
      </w:pPr>
    </w:p>
    <w:p w:rsidR="00BC14A1" w:rsidRPr="0039636B" w:rsidRDefault="0083135D" w:rsidP="005C66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Рисованный лубок –</w:t>
      </w:r>
      <w:r w:rsidR="00101650">
        <w:rPr>
          <w:rFonts w:ascii="Times New Roman" w:hAnsi="Times New Roman" w:cs="Times New Roman"/>
          <w:sz w:val="28"/>
          <w:szCs w:val="28"/>
        </w:rPr>
        <w:t xml:space="preserve"> это разновидность</w:t>
      </w:r>
      <w:r w:rsidR="00BC14A1" w:rsidRPr="0039636B">
        <w:rPr>
          <w:rFonts w:ascii="Times New Roman" w:hAnsi="Times New Roman" w:cs="Times New Roman"/>
          <w:sz w:val="28"/>
          <w:szCs w:val="28"/>
        </w:rPr>
        <w:t xml:space="preserve"> народного изобразительного искусства. Его возникновение и широкое бытование приходится на сравнительно поздний период истории народного творчества – середину 18 и 19 век, когда многие другие виды изобразительного народного искусства – роспись по дереву, книжная миниатюра, печатный графический лубок – уже прошли определённый путь развития. В рисованном лубке аккумулировались идеальные начала фольклорног</w:t>
      </w:r>
      <w:r w:rsidR="005C6607" w:rsidRPr="0039636B">
        <w:rPr>
          <w:rFonts w:ascii="Times New Roman" w:hAnsi="Times New Roman" w:cs="Times New Roman"/>
          <w:sz w:val="28"/>
          <w:szCs w:val="28"/>
        </w:rPr>
        <w:t xml:space="preserve">о </w:t>
      </w:r>
      <w:r w:rsidR="00BC14A1" w:rsidRPr="0039636B">
        <w:rPr>
          <w:rFonts w:ascii="Times New Roman" w:hAnsi="Times New Roman" w:cs="Times New Roman"/>
          <w:sz w:val="28"/>
          <w:szCs w:val="28"/>
        </w:rPr>
        <w:t>эстетического сознания, высокая культура древнерусской миниатюры, лубочная изобразительность, базирующаяся на принципах наивно – примитивного творчества. В отличие от массового печатного лубка рисован</w:t>
      </w:r>
      <w:r w:rsidR="00F1660C" w:rsidRPr="0039636B">
        <w:rPr>
          <w:rFonts w:ascii="Times New Roman" w:hAnsi="Times New Roman" w:cs="Times New Roman"/>
          <w:sz w:val="28"/>
          <w:szCs w:val="28"/>
        </w:rPr>
        <w:t>ный лубок исполнялся мастерами от</w:t>
      </w:r>
      <w:r w:rsidR="00BC14A1" w:rsidRPr="0039636B">
        <w:rPr>
          <w:rFonts w:ascii="Times New Roman" w:hAnsi="Times New Roman" w:cs="Times New Roman"/>
          <w:sz w:val="28"/>
          <w:szCs w:val="28"/>
        </w:rPr>
        <w:t xml:space="preserve"> начала и до конца от руки.</w:t>
      </w:r>
    </w:p>
    <w:p w:rsidR="00BC14A1" w:rsidRPr="0039636B" w:rsidRDefault="00BC14A1" w:rsidP="00F16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>Рисован</w:t>
      </w:r>
      <w:r w:rsidR="00F1660C" w:rsidRPr="0039636B">
        <w:rPr>
          <w:rFonts w:ascii="Times New Roman" w:hAnsi="Times New Roman" w:cs="Times New Roman"/>
          <w:sz w:val="28"/>
          <w:szCs w:val="28"/>
        </w:rPr>
        <w:t xml:space="preserve">ные картинки поражают яркостью, </w:t>
      </w:r>
      <w:r w:rsidRPr="0039636B">
        <w:rPr>
          <w:rFonts w:ascii="Times New Roman" w:hAnsi="Times New Roman" w:cs="Times New Roman"/>
          <w:sz w:val="28"/>
          <w:szCs w:val="28"/>
        </w:rPr>
        <w:t>красотой рисунка</w:t>
      </w:r>
      <w:r w:rsidR="00B555DB" w:rsidRPr="0039636B">
        <w:rPr>
          <w:rFonts w:ascii="Times New Roman" w:hAnsi="Times New Roman" w:cs="Times New Roman"/>
          <w:sz w:val="28"/>
          <w:szCs w:val="28"/>
        </w:rPr>
        <w:t xml:space="preserve">, гармонией цветовых сочетаний, </w:t>
      </w:r>
      <w:r w:rsidRPr="0039636B">
        <w:rPr>
          <w:rFonts w:ascii="Times New Roman" w:hAnsi="Times New Roman" w:cs="Times New Roman"/>
          <w:sz w:val="28"/>
          <w:szCs w:val="28"/>
        </w:rPr>
        <w:t xml:space="preserve">высокой орнаментальной культурой. </w:t>
      </w:r>
      <w:r w:rsidR="00561BA4" w:rsidRPr="0039636B">
        <w:rPr>
          <w:rFonts w:ascii="Times New Roman" w:hAnsi="Times New Roman" w:cs="Times New Roman"/>
          <w:sz w:val="28"/>
          <w:szCs w:val="28"/>
        </w:rPr>
        <w:t>Часто на рисованных лубках изображали пословицы, поговорки, загадки.</w:t>
      </w:r>
      <w:r w:rsidR="00561BA4">
        <w:rPr>
          <w:rFonts w:ascii="Times New Roman" w:hAnsi="Times New Roman" w:cs="Times New Roman"/>
          <w:sz w:val="28"/>
          <w:szCs w:val="28"/>
        </w:rPr>
        <w:t xml:space="preserve"> </w:t>
      </w:r>
      <w:r w:rsidRPr="0039636B">
        <w:rPr>
          <w:rFonts w:ascii="Times New Roman" w:hAnsi="Times New Roman" w:cs="Times New Roman"/>
          <w:sz w:val="28"/>
          <w:szCs w:val="28"/>
        </w:rPr>
        <w:t>Родоначальниками искусства рисованного лубка являются старообрядцы Выговского монастыря.</w:t>
      </w:r>
    </w:p>
    <w:p w:rsidR="00BC14A1" w:rsidRPr="0039636B" w:rsidRDefault="00BC14A1" w:rsidP="00B55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 xml:space="preserve">   В художественной школе на уроках станковой композиции с </w:t>
      </w:r>
      <w:r w:rsidR="00AD3043">
        <w:rPr>
          <w:rFonts w:ascii="Times New Roman" w:hAnsi="Times New Roman" w:cs="Times New Roman"/>
          <w:sz w:val="28"/>
          <w:szCs w:val="28"/>
        </w:rPr>
        <w:t>обучающимися 2–</w:t>
      </w:r>
      <w:proofErr w:type="spellStart"/>
      <w:r w:rsidR="002F4AF0" w:rsidRPr="0039636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F4AF0" w:rsidRPr="0039636B">
        <w:rPr>
          <w:rFonts w:ascii="Times New Roman" w:hAnsi="Times New Roman" w:cs="Times New Roman"/>
          <w:sz w:val="28"/>
          <w:szCs w:val="28"/>
        </w:rPr>
        <w:t xml:space="preserve"> классов используется тема</w:t>
      </w:r>
      <w:r w:rsidR="00AD3043">
        <w:rPr>
          <w:rFonts w:ascii="Times New Roman" w:hAnsi="Times New Roman" w:cs="Times New Roman"/>
          <w:sz w:val="28"/>
          <w:szCs w:val="28"/>
        </w:rPr>
        <w:t xml:space="preserve"> «</w:t>
      </w:r>
      <w:r w:rsidRPr="0039636B">
        <w:rPr>
          <w:rFonts w:ascii="Times New Roman" w:hAnsi="Times New Roman" w:cs="Times New Roman"/>
          <w:sz w:val="28"/>
          <w:szCs w:val="28"/>
        </w:rPr>
        <w:t>Русский рисованный лубок». Дети с увлечением просматривают лубочные картинки, изучают содержание, композицию, цв</w:t>
      </w:r>
      <w:r w:rsidR="0039636B">
        <w:rPr>
          <w:rFonts w:ascii="Times New Roman" w:hAnsi="Times New Roman" w:cs="Times New Roman"/>
          <w:sz w:val="28"/>
          <w:szCs w:val="28"/>
        </w:rPr>
        <w:t>ет, орнамент,</w:t>
      </w:r>
      <w:r w:rsidR="002F4AF0" w:rsidRPr="0039636B">
        <w:rPr>
          <w:rFonts w:ascii="Times New Roman" w:hAnsi="Times New Roman" w:cs="Times New Roman"/>
          <w:sz w:val="28"/>
          <w:szCs w:val="28"/>
        </w:rPr>
        <w:t xml:space="preserve"> выполняют эскизы</w:t>
      </w:r>
      <w:r w:rsidRPr="0039636B">
        <w:rPr>
          <w:rFonts w:ascii="Times New Roman" w:hAnsi="Times New Roman" w:cs="Times New Roman"/>
          <w:sz w:val="28"/>
          <w:szCs w:val="28"/>
        </w:rPr>
        <w:t>, а затем свою лубочную картинку.</w:t>
      </w:r>
      <w:r w:rsidR="0039636B">
        <w:rPr>
          <w:rFonts w:ascii="Times New Roman" w:hAnsi="Times New Roman" w:cs="Times New Roman"/>
          <w:sz w:val="28"/>
          <w:szCs w:val="28"/>
        </w:rPr>
        <w:t xml:space="preserve"> </w:t>
      </w:r>
      <w:r w:rsidRPr="0039636B">
        <w:rPr>
          <w:rFonts w:ascii="Times New Roman" w:hAnsi="Times New Roman" w:cs="Times New Roman"/>
          <w:sz w:val="28"/>
          <w:szCs w:val="28"/>
        </w:rPr>
        <w:t>Вн</w:t>
      </w:r>
      <w:r w:rsidR="002F4AF0" w:rsidRPr="0039636B">
        <w:rPr>
          <w:rFonts w:ascii="Times New Roman" w:hAnsi="Times New Roman" w:cs="Times New Roman"/>
          <w:sz w:val="28"/>
          <w:szCs w:val="28"/>
        </w:rPr>
        <w:t>имание учащихся направляется</w:t>
      </w:r>
      <w:r w:rsidRPr="0039636B">
        <w:rPr>
          <w:rFonts w:ascii="Times New Roman" w:hAnsi="Times New Roman" w:cs="Times New Roman"/>
          <w:sz w:val="28"/>
          <w:szCs w:val="28"/>
        </w:rPr>
        <w:t xml:space="preserve"> на манеру исполнения рисованного лубка. Изображения на картинках характеризуются яркостью, праздничностью, наивной лубочной открытостью. На рисунк</w:t>
      </w:r>
      <w:r w:rsidR="00BD2AC2" w:rsidRPr="0039636B">
        <w:rPr>
          <w:rFonts w:ascii="Times New Roman" w:hAnsi="Times New Roman" w:cs="Times New Roman"/>
          <w:sz w:val="28"/>
          <w:szCs w:val="28"/>
        </w:rPr>
        <w:t>ах</w:t>
      </w:r>
      <w:r w:rsidR="009F3AE0">
        <w:rPr>
          <w:rFonts w:ascii="Times New Roman" w:hAnsi="Times New Roman" w:cs="Times New Roman"/>
          <w:sz w:val="28"/>
          <w:szCs w:val="28"/>
        </w:rPr>
        <w:t>,</w:t>
      </w:r>
      <w:r w:rsidR="00BD2AC2" w:rsidRPr="0039636B">
        <w:rPr>
          <w:rFonts w:ascii="Times New Roman" w:hAnsi="Times New Roman" w:cs="Times New Roman"/>
          <w:sz w:val="28"/>
          <w:szCs w:val="28"/>
        </w:rPr>
        <w:t xml:space="preserve"> всегда выполненных на белом незакрашенном </w:t>
      </w:r>
      <w:r w:rsidRPr="0039636B">
        <w:rPr>
          <w:rFonts w:ascii="Times New Roman" w:hAnsi="Times New Roman" w:cs="Times New Roman"/>
          <w:sz w:val="28"/>
          <w:szCs w:val="28"/>
        </w:rPr>
        <w:t xml:space="preserve">фоне яркими мажорными красками, пышно расцветает мир фантастической, сказочной красоты. На уроках станковой композиции тему « Русский рисованный лубок» можно приобщить к иллюстрированию сказок. </w:t>
      </w:r>
    </w:p>
    <w:p w:rsidR="00BC14A1" w:rsidRPr="0039636B" w:rsidRDefault="00BC14A1" w:rsidP="00BD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lastRenderedPageBreak/>
        <w:t>Знакомство с рисованными лубками призвано заполнить тот пробел, который существует в изучении народного изобразительного искусства 18 – 19 веков. Столь актуальный в наши дни вопрос о путях дальнейшего развития народных промыслов требует новых углублённых исследований, поисков подлинно народных традиций, внедрения их в художественную практик</w:t>
      </w:r>
      <w:r w:rsidR="00BD2AC2" w:rsidRPr="0039636B">
        <w:rPr>
          <w:rFonts w:ascii="Times New Roman" w:hAnsi="Times New Roman" w:cs="Times New Roman"/>
          <w:sz w:val="28"/>
          <w:szCs w:val="28"/>
        </w:rPr>
        <w:t>у, особенно в творчество</w:t>
      </w:r>
      <w:r w:rsidRPr="0039636B">
        <w:rPr>
          <w:rFonts w:ascii="Times New Roman" w:hAnsi="Times New Roman" w:cs="Times New Roman"/>
          <w:sz w:val="28"/>
          <w:szCs w:val="28"/>
        </w:rPr>
        <w:t xml:space="preserve"> детей. Народное искусство формирует у обучающихся патриотические чувства, любовь и гордость за отечественные сложившиеся веками традиции в искусстве. Формируя ценностные ориентации, мы развиваем также творческое мышление и воображение детей. </w:t>
      </w:r>
    </w:p>
    <w:p w:rsidR="00BC14A1" w:rsidRPr="0039636B" w:rsidRDefault="00BC14A1" w:rsidP="00BC1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6B">
        <w:rPr>
          <w:rFonts w:ascii="Times New Roman" w:hAnsi="Times New Roman" w:cs="Times New Roman"/>
          <w:sz w:val="28"/>
          <w:szCs w:val="28"/>
        </w:rPr>
        <w:t>На уроках станковой композиции, изучая тему « Русский рисованный лубок», дети приобщаются к русской народной культуре.</w:t>
      </w:r>
    </w:p>
    <w:p w:rsidR="00BC14A1" w:rsidRDefault="00BC14A1" w:rsidP="00BC1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64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256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2272" w:rsidRPr="0022564E">
        <w:rPr>
          <w:rFonts w:ascii="Times New Roman" w:hAnsi="Times New Roman" w:cs="Times New Roman"/>
          <w:b/>
          <w:sz w:val="24"/>
          <w:szCs w:val="24"/>
        </w:rPr>
        <w:t>Алгоритм  работы  на  уроках  (</w:t>
      </w:r>
      <w:r w:rsidRPr="0022564E">
        <w:rPr>
          <w:rFonts w:ascii="Times New Roman" w:hAnsi="Times New Roman" w:cs="Times New Roman"/>
          <w:b/>
          <w:sz w:val="24"/>
          <w:szCs w:val="24"/>
        </w:rPr>
        <w:t>6 часов)</w:t>
      </w:r>
    </w:p>
    <w:tbl>
      <w:tblPr>
        <w:tblStyle w:val="a5"/>
        <w:tblW w:w="0" w:type="auto"/>
        <w:tblLook w:val="04A0"/>
      </w:tblPr>
      <w:tblGrid>
        <w:gridCol w:w="3184"/>
        <w:gridCol w:w="3202"/>
        <w:gridCol w:w="3184"/>
      </w:tblGrid>
      <w:tr w:rsidR="00254757" w:rsidRPr="0022564E" w:rsidTr="00FD37EE">
        <w:tc>
          <w:tcPr>
            <w:tcW w:w="3184" w:type="dxa"/>
          </w:tcPr>
          <w:p w:rsidR="00254757" w:rsidRPr="0022564E" w:rsidRDefault="00C62CA8" w:rsidP="0003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02" w:type="dxa"/>
          </w:tcPr>
          <w:p w:rsidR="00254757" w:rsidRPr="0022564E" w:rsidRDefault="00C62CA8" w:rsidP="0003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84" w:type="dxa"/>
          </w:tcPr>
          <w:p w:rsidR="00254757" w:rsidRPr="0022564E" w:rsidRDefault="00C62CA8" w:rsidP="00C6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03141D" w:rsidRPr="0022564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254757" w:rsidRPr="0022564E" w:rsidTr="00FD37EE">
        <w:tc>
          <w:tcPr>
            <w:tcW w:w="3184" w:type="dxa"/>
          </w:tcPr>
          <w:p w:rsidR="00254757" w:rsidRPr="00EB639F" w:rsidRDefault="00EB639F" w:rsidP="00EB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1CA1" w:rsidRPr="00EB639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283F0A" w:rsidRPr="00EB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A8" w:rsidRPr="00EB639F">
              <w:rPr>
                <w:rFonts w:ascii="Times New Roman" w:hAnsi="Times New Roman" w:cs="Times New Roman"/>
                <w:sz w:val="24"/>
                <w:szCs w:val="24"/>
              </w:rPr>
              <w:t>иллюстраций русского рисова</w:t>
            </w:r>
            <w:r w:rsidR="00C91CA1" w:rsidRPr="00EB63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3F0A" w:rsidRPr="00EB639F">
              <w:rPr>
                <w:rFonts w:ascii="Times New Roman" w:hAnsi="Times New Roman" w:cs="Times New Roman"/>
                <w:sz w:val="24"/>
                <w:szCs w:val="24"/>
              </w:rPr>
              <w:t xml:space="preserve">ного лубка, </w:t>
            </w:r>
            <w:r w:rsidR="00C62CA8" w:rsidRPr="00EB639F">
              <w:rPr>
                <w:rFonts w:ascii="Times New Roman" w:hAnsi="Times New Roman" w:cs="Times New Roman"/>
                <w:sz w:val="24"/>
                <w:szCs w:val="24"/>
              </w:rPr>
              <w:t>видеоряд</w:t>
            </w:r>
          </w:p>
        </w:tc>
        <w:tc>
          <w:tcPr>
            <w:tcW w:w="3202" w:type="dxa"/>
          </w:tcPr>
          <w:p w:rsidR="00254757" w:rsidRPr="0022564E" w:rsidRDefault="00CB1140" w:rsidP="00E9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1 Формирование представления о русском рисованном лубке и его исполнении</w:t>
            </w:r>
          </w:p>
        </w:tc>
        <w:tc>
          <w:tcPr>
            <w:tcW w:w="3184" w:type="dxa"/>
          </w:tcPr>
          <w:p w:rsidR="00254757" w:rsidRPr="0022564E" w:rsidRDefault="00F04C25" w:rsidP="0022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076" w:rsidRPr="0022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Определение замысла эски</w:t>
            </w:r>
            <w:r w:rsidR="00AB6076" w:rsidRPr="0022564E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</w:tr>
      <w:tr w:rsidR="00254757" w:rsidRPr="0022564E" w:rsidTr="00FD37EE">
        <w:tc>
          <w:tcPr>
            <w:tcW w:w="3184" w:type="dxa"/>
          </w:tcPr>
          <w:p w:rsidR="00254757" w:rsidRPr="0022564E" w:rsidRDefault="00C91CA1" w:rsidP="00EB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Педагогический рисунок, постановка композиционной задачи, видеоряд</w:t>
            </w:r>
          </w:p>
        </w:tc>
        <w:tc>
          <w:tcPr>
            <w:tcW w:w="3202" w:type="dxa"/>
          </w:tcPr>
          <w:p w:rsidR="00254757" w:rsidRPr="0022564E" w:rsidRDefault="003A6077" w:rsidP="00E9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2. Выполнение эскиза. Компоновка изображения</w:t>
            </w:r>
            <w:proofErr w:type="gramStart"/>
            <w:r w:rsidRPr="00225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Выбор центра композиции</w:t>
            </w:r>
          </w:p>
        </w:tc>
        <w:tc>
          <w:tcPr>
            <w:tcW w:w="3184" w:type="dxa"/>
          </w:tcPr>
          <w:p w:rsidR="00254757" w:rsidRPr="0022564E" w:rsidRDefault="00AB6076" w:rsidP="0022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2. Выполнение эскизов</w:t>
            </w:r>
          </w:p>
        </w:tc>
      </w:tr>
      <w:tr w:rsidR="00254757" w:rsidRPr="0022564E" w:rsidTr="00FD37EE">
        <w:tc>
          <w:tcPr>
            <w:tcW w:w="3184" w:type="dxa"/>
          </w:tcPr>
          <w:p w:rsidR="00254757" w:rsidRPr="0022564E" w:rsidRDefault="00283F0A" w:rsidP="00E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3. Видеоряд – изображения птиц и животных</w:t>
            </w:r>
          </w:p>
        </w:tc>
        <w:tc>
          <w:tcPr>
            <w:tcW w:w="3202" w:type="dxa"/>
          </w:tcPr>
          <w:p w:rsidR="005640AC" w:rsidRPr="0022564E" w:rsidRDefault="003A6077" w:rsidP="00E94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3. Работа на листе формата А3.</w:t>
            </w:r>
            <w:r w:rsidR="00E94C5A" w:rsidRPr="0022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Линейный рисунок.</w:t>
            </w:r>
            <w:r w:rsidR="005640AC" w:rsidRPr="0022564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главного </w:t>
            </w:r>
            <w:proofErr w:type="spellStart"/>
            <w:r w:rsidR="005640AC" w:rsidRPr="0022564E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 w:rsidR="005640AC" w:rsidRPr="0022564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5640AC" w:rsidRPr="0022564E">
              <w:rPr>
                <w:rFonts w:ascii="Times New Roman" w:hAnsi="Times New Roman" w:cs="Times New Roman"/>
                <w:sz w:val="24"/>
                <w:szCs w:val="24"/>
              </w:rPr>
              <w:t>рнаментирование</w:t>
            </w:r>
            <w:proofErr w:type="spellEnd"/>
            <w:r w:rsidR="005640AC" w:rsidRPr="00225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757" w:rsidRPr="0022564E" w:rsidRDefault="003A6077" w:rsidP="00E94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Работа простым карандашом ТМ</w:t>
            </w:r>
          </w:p>
        </w:tc>
        <w:tc>
          <w:tcPr>
            <w:tcW w:w="3184" w:type="dxa"/>
          </w:tcPr>
          <w:p w:rsidR="00254757" w:rsidRPr="0022564E" w:rsidRDefault="00AB6076" w:rsidP="0022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3. Рисунок на заданном формате карандашом</w:t>
            </w:r>
          </w:p>
        </w:tc>
      </w:tr>
      <w:tr w:rsidR="00254757" w:rsidRPr="0022564E" w:rsidTr="00FD37EE">
        <w:trPr>
          <w:trHeight w:val="1613"/>
        </w:trPr>
        <w:tc>
          <w:tcPr>
            <w:tcW w:w="3184" w:type="dxa"/>
          </w:tcPr>
          <w:p w:rsidR="00254757" w:rsidRPr="0022564E" w:rsidRDefault="00283F0A" w:rsidP="00E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4. Видеоряд – цветовая гамма русского лубка</w:t>
            </w:r>
          </w:p>
        </w:tc>
        <w:tc>
          <w:tcPr>
            <w:tcW w:w="3202" w:type="dxa"/>
          </w:tcPr>
          <w:p w:rsidR="00254757" w:rsidRPr="0022564E" w:rsidRDefault="005640AC" w:rsidP="00E9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4. Работа акварелью. Создание праздничного настроя в работе при помощи ярких насыщенных цветов</w:t>
            </w:r>
          </w:p>
        </w:tc>
        <w:tc>
          <w:tcPr>
            <w:tcW w:w="3184" w:type="dxa"/>
          </w:tcPr>
          <w:p w:rsidR="00254757" w:rsidRPr="0022564E" w:rsidRDefault="00AB6076" w:rsidP="0022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4. Работа в цвете</w:t>
            </w:r>
          </w:p>
        </w:tc>
      </w:tr>
      <w:tr w:rsidR="00254757" w:rsidRPr="0022564E" w:rsidTr="00FD37EE">
        <w:tc>
          <w:tcPr>
            <w:tcW w:w="3184" w:type="dxa"/>
          </w:tcPr>
          <w:p w:rsidR="00254757" w:rsidRPr="0022564E" w:rsidRDefault="00CB1140" w:rsidP="00E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5. Видеоряд – рисованный лубок</w:t>
            </w:r>
          </w:p>
        </w:tc>
        <w:tc>
          <w:tcPr>
            <w:tcW w:w="3202" w:type="dxa"/>
          </w:tcPr>
          <w:p w:rsidR="00254757" w:rsidRPr="0022564E" w:rsidRDefault="005640AC" w:rsidP="00E9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5. Создание декоративности работы при помощи графических материалов</w:t>
            </w:r>
          </w:p>
        </w:tc>
        <w:tc>
          <w:tcPr>
            <w:tcW w:w="3184" w:type="dxa"/>
          </w:tcPr>
          <w:p w:rsidR="00254757" w:rsidRPr="0022564E" w:rsidRDefault="006154EF" w:rsidP="0022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5. Деталирование</w:t>
            </w:r>
          </w:p>
        </w:tc>
      </w:tr>
      <w:tr w:rsidR="00254757" w:rsidRPr="0022564E" w:rsidTr="00FD37EE">
        <w:tc>
          <w:tcPr>
            <w:tcW w:w="3184" w:type="dxa"/>
          </w:tcPr>
          <w:p w:rsidR="00254757" w:rsidRPr="0022564E" w:rsidRDefault="00CB1140" w:rsidP="00E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6. Подведение итога урока</w:t>
            </w:r>
          </w:p>
        </w:tc>
        <w:tc>
          <w:tcPr>
            <w:tcW w:w="3202" w:type="dxa"/>
          </w:tcPr>
          <w:p w:rsidR="00254757" w:rsidRPr="0022564E" w:rsidRDefault="005640AC" w:rsidP="00E9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6. Обсуждение и анализ работ учащихся совместно с преподавателем.</w:t>
            </w:r>
          </w:p>
        </w:tc>
        <w:tc>
          <w:tcPr>
            <w:tcW w:w="3184" w:type="dxa"/>
          </w:tcPr>
          <w:p w:rsidR="00254757" w:rsidRPr="0022564E" w:rsidRDefault="006154EF" w:rsidP="0022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6. Анализ работ, выставление оценок</w:t>
            </w:r>
          </w:p>
        </w:tc>
      </w:tr>
    </w:tbl>
    <w:p w:rsidR="006558D9" w:rsidRDefault="006558D9" w:rsidP="00BC1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C14A1" w:rsidRDefault="00BC14A1" w:rsidP="006558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68980" cy="2447365"/>
            <wp:effectExtent l="19050" t="0" r="7620" b="0"/>
            <wp:docPr id="1" name="Рисунок 3" descr="C:\Users\евросеть\Downloads\ЛУБОК РУССКИЙ ИЗОБРАЗИТЕЛЬНЫЙ   Энциклопедия Кругосвет_files\1012630_2630_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росеть\Downloads\ЛУБОК РУССКИЙ ИЗОБРАЗИТЕЛЬНЫЙ   Энциклопедия Кругосвет_files\1012630_2630_4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55" cy="244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72" w:rsidRPr="000E2272" w:rsidRDefault="000E2272" w:rsidP="000E227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2272">
        <w:rPr>
          <w:rFonts w:ascii="Times New Roman" w:hAnsi="Times New Roman" w:cs="Times New Roman"/>
          <w:sz w:val="28"/>
          <w:szCs w:val="28"/>
        </w:rPr>
        <w:t>Литература:</w:t>
      </w:r>
    </w:p>
    <w:p w:rsidR="000E2272" w:rsidRPr="000E2272" w:rsidRDefault="000E2272" w:rsidP="000E22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272">
        <w:rPr>
          <w:rFonts w:ascii="Times New Roman" w:hAnsi="Times New Roman" w:cs="Times New Roman"/>
          <w:sz w:val="28"/>
          <w:szCs w:val="28"/>
        </w:rPr>
        <w:t xml:space="preserve"> Иткина</w:t>
      </w:r>
      <w:r w:rsidR="0003141D">
        <w:rPr>
          <w:rFonts w:ascii="Times New Roman" w:hAnsi="Times New Roman" w:cs="Times New Roman"/>
          <w:sz w:val="28"/>
          <w:szCs w:val="28"/>
        </w:rPr>
        <w:t xml:space="preserve"> Е. И. Русский рисованный лубок </w:t>
      </w:r>
      <w:r w:rsidR="00813828">
        <w:rPr>
          <w:rFonts w:ascii="Times New Roman" w:hAnsi="Times New Roman" w:cs="Times New Roman"/>
          <w:sz w:val="28"/>
          <w:szCs w:val="28"/>
        </w:rPr>
        <w:t>//</w:t>
      </w:r>
      <w:r w:rsidR="00813828" w:rsidRPr="00813828">
        <w:rPr>
          <w:rFonts w:ascii="Times New Roman" w:hAnsi="Times New Roman" w:cs="Times New Roman"/>
          <w:sz w:val="28"/>
          <w:szCs w:val="28"/>
        </w:rPr>
        <w:t xml:space="preserve"> </w:t>
      </w:r>
      <w:r w:rsidR="00813828">
        <w:rPr>
          <w:rFonts w:ascii="Times New Roman" w:hAnsi="Times New Roman" w:cs="Times New Roman"/>
          <w:sz w:val="28"/>
          <w:szCs w:val="28"/>
        </w:rPr>
        <w:t xml:space="preserve">Е. И. </w:t>
      </w:r>
      <w:r w:rsidR="00813828" w:rsidRPr="000E2272">
        <w:rPr>
          <w:rFonts w:ascii="Times New Roman" w:hAnsi="Times New Roman" w:cs="Times New Roman"/>
          <w:sz w:val="28"/>
          <w:szCs w:val="28"/>
        </w:rPr>
        <w:t>Иткина</w:t>
      </w:r>
      <w:r w:rsidR="00813828">
        <w:rPr>
          <w:rFonts w:ascii="Times New Roman" w:hAnsi="Times New Roman" w:cs="Times New Roman"/>
          <w:sz w:val="28"/>
          <w:szCs w:val="28"/>
        </w:rPr>
        <w:t>.</w:t>
      </w:r>
      <w:r w:rsidRPr="000E2272">
        <w:rPr>
          <w:rFonts w:ascii="Times New Roman" w:hAnsi="Times New Roman" w:cs="Times New Roman"/>
          <w:sz w:val="28"/>
          <w:szCs w:val="28"/>
        </w:rPr>
        <w:t xml:space="preserve"> – М.: Издательство «Русская книга» 1992</w:t>
      </w:r>
      <w:r w:rsidR="00813828">
        <w:rPr>
          <w:rFonts w:ascii="Times New Roman" w:hAnsi="Times New Roman" w:cs="Times New Roman"/>
          <w:sz w:val="28"/>
          <w:szCs w:val="28"/>
        </w:rPr>
        <w:t xml:space="preserve">. </w:t>
      </w:r>
      <w:r w:rsidR="002A7FD9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Start"/>
      <w:r w:rsidR="002A7F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7FD9">
        <w:rPr>
          <w:rFonts w:ascii="Times New Roman" w:hAnsi="Times New Roman" w:cs="Times New Roman"/>
          <w:sz w:val="28"/>
          <w:szCs w:val="28"/>
        </w:rPr>
        <w:t>.</w:t>
      </w:r>
      <w:r w:rsidRPr="000E2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72" w:rsidRPr="000E2272" w:rsidRDefault="000E2272" w:rsidP="000E22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22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2272">
        <w:rPr>
          <w:rFonts w:ascii="Times New Roman" w:hAnsi="Times New Roman" w:cs="Times New Roman"/>
          <w:sz w:val="28"/>
          <w:szCs w:val="28"/>
        </w:rPr>
        <w:t>.</w:t>
      </w:r>
      <w:r w:rsidRPr="000E2272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0E22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2272">
        <w:rPr>
          <w:rFonts w:ascii="Times New Roman" w:hAnsi="Times New Roman" w:cs="Times New Roman"/>
          <w:sz w:val="28"/>
          <w:szCs w:val="28"/>
          <w:lang w:val="en-US"/>
        </w:rPr>
        <w:t>orq</w:t>
      </w:r>
      <w:proofErr w:type="spellEnd"/>
      <w:r w:rsidRPr="000E2272">
        <w:rPr>
          <w:rFonts w:ascii="Times New Roman" w:hAnsi="Times New Roman" w:cs="Times New Roman"/>
          <w:sz w:val="28"/>
          <w:szCs w:val="28"/>
        </w:rPr>
        <w:t>\</w:t>
      </w:r>
      <w:r w:rsidRPr="000E2272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0E2272">
        <w:rPr>
          <w:rFonts w:ascii="Times New Roman" w:hAnsi="Times New Roman" w:cs="Times New Roman"/>
          <w:sz w:val="28"/>
          <w:szCs w:val="28"/>
        </w:rPr>
        <w:t>\</w:t>
      </w:r>
    </w:p>
    <w:p w:rsidR="000E2272" w:rsidRPr="000E2272" w:rsidRDefault="000E2272" w:rsidP="000E22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E2272">
        <w:rPr>
          <w:rFonts w:ascii="Times New Roman" w:hAnsi="Times New Roman" w:cs="Times New Roman"/>
          <w:sz w:val="28"/>
          <w:szCs w:val="28"/>
          <w:lang w:val="en-US"/>
        </w:rPr>
        <w:t>kruqosvet.ru\enc\kultura.iobrazovanie</w:t>
      </w:r>
    </w:p>
    <w:p w:rsidR="004F2A2E" w:rsidRPr="008D7828" w:rsidRDefault="004F2A2E">
      <w:pPr>
        <w:rPr>
          <w:rFonts w:ascii="Times New Roman" w:hAnsi="Times New Roman" w:cs="Times New Roman"/>
        </w:rPr>
      </w:pPr>
    </w:p>
    <w:sectPr w:rsidR="004F2A2E" w:rsidRPr="008D7828" w:rsidSect="00880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392"/>
    <w:multiLevelType w:val="hybridMultilevel"/>
    <w:tmpl w:val="9100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6301D"/>
    <w:multiLevelType w:val="hybridMultilevel"/>
    <w:tmpl w:val="04A0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A1"/>
    <w:rsid w:val="0003141D"/>
    <w:rsid w:val="000661DA"/>
    <w:rsid w:val="000E2272"/>
    <w:rsid w:val="00101650"/>
    <w:rsid w:val="0022564E"/>
    <w:rsid w:val="00254757"/>
    <w:rsid w:val="00283F0A"/>
    <w:rsid w:val="002A7FD9"/>
    <w:rsid w:val="002D5752"/>
    <w:rsid w:val="002F4AF0"/>
    <w:rsid w:val="00330BF2"/>
    <w:rsid w:val="0039636B"/>
    <w:rsid w:val="003A6077"/>
    <w:rsid w:val="00463DDB"/>
    <w:rsid w:val="004F2A2E"/>
    <w:rsid w:val="00561BA4"/>
    <w:rsid w:val="005640AC"/>
    <w:rsid w:val="005C6607"/>
    <w:rsid w:val="006154EF"/>
    <w:rsid w:val="00615951"/>
    <w:rsid w:val="006558D9"/>
    <w:rsid w:val="00813828"/>
    <w:rsid w:val="0083135D"/>
    <w:rsid w:val="00880C85"/>
    <w:rsid w:val="008D7828"/>
    <w:rsid w:val="009F3AE0"/>
    <w:rsid w:val="00A451E5"/>
    <w:rsid w:val="00A8393C"/>
    <w:rsid w:val="00A94E4D"/>
    <w:rsid w:val="00AB6076"/>
    <w:rsid w:val="00AD3043"/>
    <w:rsid w:val="00B37270"/>
    <w:rsid w:val="00B555DB"/>
    <w:rsid w:val="00BC14A1"/>
    <w:rsid w:val="00BD2AC2"/>
    <w:rsid w:val="00C62CA8"/>
    <w:rsid w:val="00C91CA1"/>
    <w:rsid w:val="00CB1140"/>
    <w:rsid w:val="00D02ECA"/>
    <w:rsid w:val="00E94C5A"/>
    <w:rsid w:val="00EB639F"/>
    <w:rsid w:val="00F04C25"/>
    <w:rsid w:val="00F1660C"/>
    <w:rsid w:val="00F42D8D"/>
    <w:rsid w:val="00F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A1"/>
    <w:pPr>
      <w:spacing w:after="200" w:line="276" w:lineRule="auto"/>
      <w:ind w:firstLine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47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6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tgalery.ru/images/mpainters/23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2013-02-10T18:19:00Z</dcterms:created>
  <dcterms:modified xsi:type="dcterms:W3CDTF">2013-02-10T19:22:00Z</dcterms:modified>
</cp:coreProperties>
</file>