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4" w:rsidRPr="00914864" w:rsidRDefault="00914864" w:rsidP="00914864">
      <w:pPr>
        <w:pBdr>
          <w:bottom w:val="single" w:sz="6" w:space="8" w:color="D7D7D7"/>
        </w:pBdr>
        <w:shd w:val="clear" w:color="auto" w:fill="FFFFFF"/>
        <w:spacing w:after="150" w:line="240" w:lineRule="auto"/>
        <w:outlineLvl w:val="0"/>
        <w:rPr>
          <w:rFonts w:ascii="Segoe UI" w:eastAsia="Times New Roman" w:hAnsi="Segoe UI" w:cs="Segoe UI"/>
          <w:color w:val="4E4F4F"/>
          <w:kern w:val="36"/>
          <w:sz w:val="36"/>
          <w:szCs w:val="36"/>
          <w:lang w:eastAsia="ru-RU"/>
        </w:rPr>
      </w:pPr>
      <w:r w:rsidRPr="00914864">
        <w:rPr>
          <w:rFonts w:ascii="Segoe UI" w:eastAsia="Times New Roman" w:hAnsi="Segoe UI" w:cs="Segoe UI"/>
          <w:color w:val="4E4F4F"/>
          <w:kern w:val="36"/>
          <w:sz w:val="36"/>
          <w:szCs w:val="36"/>
          <w:lang w:eastAsia="ru-RU"/>
        </w:rPr>
        <w:t>Список литературы для написания итогового сочинения</w:t>
      </w:r>
    </w:p>
    <w:p w:rsidR="00914864" w:rsidRPr="00914864" w:rsidRDefault="00914864" w:rsidP="00914864">
      <w:pPr>
        <w:spacing w:after="0" w:line="312" w:lineRule="atLeast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Примерный список литературы для всех тех, кто будет писать итоговое сочинение. Дата проведения: 2 декабря 2015.</w:t>
      </w: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br/>
      </w:r>
      <w:hyperlink r:id="rId5" w:history="1">
        <w:r w:rsidRPr="00914864">
          <w:rPr>
            <w:rFonts w:ascii="Times New Roman" w:eastAsia="Times New Roman" w:hAnsi="Times New Roman" w:cs="Times New Roman"/>
            <w:color w:val="006E9A"/>
            <w:u w:val="single"/>
            <w:shd w:val="clear" w:color="auto" w:fill="FFFFFF"/>
            <w:lang w:eastAsia="ru-RU"/>
          </w:rPr>
          <w:t>Время</w:t>
        </w:r>
      </w:hyperlink>
    </w:p>
    <w:p w:rsidR="00914864" w:rsidRPr="00914864" w:rsidRDefault="00914864" w:rsidP="00914864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И.С. Тургенев «Отцы и дети»,</w:t>
      </w:r>
    </w:p>
    <w:p w:rsidR="00914864" w:rsidRPr="00914864" w:rsidRDefault="00914864" w:rsidP="00914864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А.П. Чехов «Вишнёвый сад»,</w:t>
      </w:r>
    </w:p>
    <w:p w:rsidR="00914864" w:rsidRPr="00914864" w:rsidRDefault="00914864" w:rsidP="00914864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 xml:space="preserve">А.М. Горький «Старуха </w:t>
      </w:r>
      <w:proofErr w:type="spellStart"/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Изергиль</w:t>
      </w:r>
      <w:proofErr w:type="spellEnd"/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»,</w:t>
      </w:r>
    </w:p>
    <w:p w:rsidR="00914864" w:rsidRDefault="00914864" w:rsidP="00914864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А.И. Солженицын «Один день Ивана Денисовича».</w:t>
      </w:r>
    </w:p>
    <w:p w:rsidR="00914864" w:rsidRPr="00914864" w:rsidRDefault="007E0D3E" w:rsidP="00914864">
      <w:p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hyperlink r:id="rId6" w:history="1">
        <w:r w:rsidR="00914864" w:rsidRPr="00914864">
          <w:rPr>
            <w:rFonts w:ascii="Times New Roman" w:eastAsia="Times New Roman" w:hAnsi="Times New Roman" w:cs="Times New Roman"/>
            <w:color w:val="006E9A"/>
            <w:u w:val="single"/>
            <w:shd w:val="clear" w:color="auto" w:fill="FFFFFF"/>
            <w:lang w:eastAsia="ru-RU"/>
          </w:rPr>
          <w:t>Дом</w:t>
        </w:r>
      </w:hyperlink>
    </w:p>
    <w:p w:rsidR="00914864" w:rsidRPr="00914864" w:rsidRDefault="00914864" w:rsidP="00914864">
      <w:pPr>
        <w:numPr>
          <w:ilvl w:val="0"/>
          <w:numId w:val="2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Н.В. Гоголь «Мёртвые души»,</w:t>
      </w:r>
    </w:p>
    <w:p w:rsidR="00914864" w:rsidRPr="00914864" w:rsidRDefault="00914864" w:rsidP="00914864">
      <w:pPr>
        <w:numPr>
          <w:ilvl w:val="0"/>
          <w:numId w:val="2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И.А. Гончаров «Обломов»,</w:t>
      </w:r>
    </w:p>
    <w:p w:rsidR="00914864" w:rsidRPr="00914864" w:rsidRDefault="00914864" w:rsidP="00914864">
      <w:pPr>
        <w:numPr>
          <w:ilvl w:val="0"/>
          <w:numId w:val="2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Л.Н. Толстой «Война и мир»,</w:t>
      </w:r>
    </w:p>
    <w:p w:rsidR="00914864" w:rsidRDefault="00914864" w:rsidP="00914864">
      <w:pPr>
        <w:numPr>
          <w:ilvl w:val="0"/>
          <w:numId w:val="2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А.И. Солженицын «</w:t>
      </w:r>
      <w:proofErr w:type="spellStart"/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Матрёнин</w:t>
      </w:r>
      <w:proofErr w:type="spellEnd"/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 xml:space="preserve"> двор».</w:t>
      </w:r>
    </w:p>
    <w:p w:rsidR="00914864" w:rsidRPr="00914864" w:rsidRDefault="007E0D3E" w:rsidP="00914864">
      <w:p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hyperlink r:id="rId7" w:history="1">
        <w:r w:rsidR="00914864" w:rsidRPr="00914864">
          <w:rPr>
            <w:rFonts w:ascii="Times New Roman" w:eastAsia="Times New Roman" w:hAnsi="Times New Roman" w:cs="Times New Roman"/>
            <w:color w:val="006E9A"/>
            <w:u w:val="single"/>
            <w:shd w:val="clear" w:color="auto" w:fill="FFFFFF"/>
            <w:lang w:eastAsia="ru-RU"/>
          </w:rPr>
          <w:t>Любовь</w:t>
        </w:r>
      </w:hyperlink>
    </w:p>
    <w:p w:rsidR="00914864" w:rsidRPr="00914864" w:rsidRDefault="00914864" w:rsidP="00914864">
      <w:pPr>
        <w:numPr>
          <w:ilvl w:val="0"/>
          <w:numId w:val="3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А.С. Пушкин «Евгений Онегин», «Капитанская дочка»,</w:t>
      </w:r>
    </w:p>
    <w:p w:rsidR="00914864" w:rsidRPr="00914864" w:rsidRDefault="00914864" w:rsidP="00914864">
      <w:pPr>
        <w:numPr>
          <w:ilvl w:val="0"/>
          <w:numId w:val="3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М.Ю. Лермонтов «Герой нашего времени»,</w:t>
      </w:r>
    </w:p>
    <w:p w:rsidR="00914864" w:rsidRPr="00914864" w:rsidRDefault="00914864" w:rsidP="00914864">
      <w:pPr>
        <w:numPr>
          <w:ilvl w:val="0"/>
          <w:numId w:val="3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А.И. Куприн «Гранатовый браслет»,</w:t>
      </w:r>
    </w:p>
    <w:p w:rsidR="00914864" w:rsidRDefault="00914864" w:rsidP="00914864">
      <w:pPr>
        <w:numPr>
          <w:ilvl w:val="0"/>
          <w:numId w:val="3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И.А. Бунин «Чистый понедельник».</w:t>
      </w:r>
    </w:p>
    <w:p w:rsidR="00914864" w:rsidRPr="00914864" w:rsidRDefault="007E0D3E" w:rsidP="00914864">
      <w:p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hyperlink r:id="rId8" w:history="1">
        <w:r w:rsidR="00914864" w:rsidRPr="00914864">
          <w:rPr>
            <w:rFonts w:ascii="Times New Roman" w:eastAsia="Times New Roman" w:hAnsi="Times New Roman" w:cs="Times New Roman"/>
            <w:color w:val="006E9A"/>
            <w:u w:val="single"/>
            <w:shd w:val="clear" w:color="auto" w:fill="FFFFFF"/>
            <w:lang w:eastAsia="ru-RU"/>
          </w:rPr>
          <w:t>Путь</w:t>
        </w:r>
      </w:hyperlink>
    </w:p>
    <w:p w:rsidR="00914864" w:rsidRPr="00914864" w:rsidRDefault="00914864" w:rsidP="00914864">
      <w:pPr>
        <w:numPr>
          <w:ilvl w:val="0"/>
          <w:numId w:val="4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М.Ю. Лермонтов «Мцыри», «Герой нашего времени»,</w:t>
      </w:r>
    </w:p>
    <w:p w:rsidR="00914864" w:rsidRPr="00914864" w:rsidRDefault="00914864" w:rsidP="00914864">
      <w:pPr>
        <w:numPr>
          <w:ilvl w:val="0"/>
          <w:numId w:val="4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Ф.М. Достоевский «Преступление и наказание»,</w:t>
      </w:r>
    </w:p>
    <w:p w:rsidR="00914864" w:rsidRPr="00914864" w:rsidRDefault="00914864" w:rsidP="00914864">
      <w:pPr>
        <w:numPr>
          <w:ilvl w:val="0"/>
          <w:numId w:val="4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А.П. Чехов «</w:t>
      </w:r>
      <w:proofErr w:type="spellStart"/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Ионыч</w:t>
      </w:r>
      <w:proofErr w:type="spellEnd"/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»,</w:t>
      </w:r>
    </w:p>
    <w:p w:rsidR="00914864" w:rsidRDefault="00914864" w:rsidP="00914864">
      <w:pPr>
        <w:numPr>
          <w:ilvl w:val="0"/>
          <w:numId w:val="4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М.А. Шолохов «Тихий Дон».</w:t>
      </w:r>
    </w:p>
    <w:p w:rsidR="00914864" w:rsidRPr="00914864" w:rsidRDefault="007E0D3E" w:rsidP="00914864">
      <w:p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hyperlink r:id="rId9" w:history="1">
        <w:r w:rsidR="00914864" w:rsidRPr="00914864">
          <w:rPr>
            <w:rFonts w:ascii="Times New Roman" w:eastAsia="Times New Roman" w:hAnsi="Times New Roman" w:cs="Times New Roman"/>
            <w:color w:val="006E9A"/>
            <w:u w:val="single"/>
            <w:shd w:val="clear" w:color="auto" w:fill="FFFFFF"/>
            <w:lang w:eastAsia="ru-RU"/>
          </w:rPr>
          <w:t>Год литературы в России</w:t>
        </w:r>
      </w:hyperlink>
    </w:p>
    <w:p w:rsidR="00914864" w:rsidRPr="00914864" w:rsidRDefault="00914864" w:rsidP="00914864">
      <w:pPr>
        <w:numPr>
          <w:ilvl w:val="0"/>
          <w:numId w:val="5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Д.И. Фонвизин «Недоросль» (270 лет со дня рождения),</w:t>
      </w:r>
    </w:p>
    <w:p w:rsidR="00914864" w:rsidRPr="00914864" w:rsidRDefault="00914864" w:rsidP="00914864">
      <w:pPr>
        <w:numPr>
          <w:ilvl w:val="0"/>
          <w:numId w:val="5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А.С. Грибоедов «Горе от ума» (220 лет со дня рождения),</w:t>
      </w:r>
    </w:p>
    <w:p w:rsidR="00914864" w:rsidRPr="00914864" w:rsidRDefault="00914864" w:rsidP="00914864">
      <w:pPr>
        <w:numPr>
          <w:ilvl w:val="0"/>
          <w:numId w:val="5"/>
        </w:numPr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hd w:val="clear" w:color="auto" w:fill="FFFFFF"/>
          <w:lang w:eastAsia="ru-RU"/>
        </w:rPr>
        <w:t>Джек Лондон «Мартин Иден».</w:t>
      </w:r>
    </w:p>
    <w:p w:rsidR="00914864" w:rsidRPr="00914864" w:rsidRDefault="007E0D3E" w:rsidP="00914864">
      <w:pPr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align="center" o:hrstd="t" o:hrnoshade="t" o:hr="t" fillcolor="#e0e0e0" stroked="f"/>
        </w:pic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Для ленивых и любознательных составил список небольших рассказов и повестей.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Время</w:t>
      </w:r>
    </w:p>
    <w:p w:rsidR="00914864" w:rsidRPr="00914864" w:rsidRDefault="00914864" w:rsidP="00914864">
      <w:pPr>
        <w:numPr>
          <w:ilvl w:val="0"/>
          <w:numId w:val="6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Э. Хемингуэй «Старик и море»,</w:t>
      </w:r>
    </w:p>
    <w:p w:rsidR="00914864" w:rsidRPr="00914864" w:rsidRDefault="00914864" w:rsidP="00914864">
      <w:pPr>
        <w:numPr>
          <w:ilvl w:val="0"/>
          <w:numId w:val="6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А.П. Чехов «</w:t>
      </w:r>
      <w:proofErr w:type="spellStart"/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Ионыч</w:t>
      </w:r>
      <w:proofErr w:type="spellEnd"/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»,</w:t>
      </w:r>
    </w:p>
    <w:p w:rsidR="00914864" w:rsidRPr="00914864" w:rsidRDefault="00914864" w:rsidP="00914864">
      <w:pPr>
        <w:numPr>
          <w:ilvl w:val="0"/>
          <w:numId w:val="6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И.А. Бунин «Окаянные дни»,</w:t>
      </w:r>
    </w:p>
    <w:p w:rsidR="00914864" w:rsidRPr="00914864" w:rsidRDefault="00914864" w:rsidP="00914864">
      <w:pPr>
        <w:numPr>
          <w:ilvl w:val="0"/>
          <w:numId w:val="6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 xml:space="preserve">Д.С. Лихачев «Письма </w:t>
      </w:r>
      <w:proofErr w:type="gramStart"/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о добром</w:t>
      </w:r>
      <w:proofErr w:type="gramEnd"/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 xml:space="preserve"> и прекрасном».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 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Дом</w:t>
      </w:r>
    </w:p>
    <w:p w:rsidR="00914864" w:rsidRPr="00914864" w:rsidRDefault="00914864" w:rsidP="00914864">
      <w:pPr>
        <w:numPr>
          <w:ilvl w:val="0"/>
          <w:numId w:val="7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А.С. Пушкин «Станционный смотритель»,</w:t>
      </w:r>
    </w:p>
    <w:p w:rsidR="00914864" w:rsidRPr="00914864" w:rsidRDefault="00914864" w:rsidP="00914864">
      <w:pPr>
        <w:numPr>
          <w:ilvl w:val="0"/>
          <w:numId w:val="7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Ф.М. Достоевский «Мальчик у Христа на Ёлке»,</w:t>
      </w:r>
    </w:p>
    <w:p w:rsidR="00914864" w:rsidRPr="00914864" w:rsidRDefault="00914864" w:rsidP="00914864">
      <w:pPr>
        <w:numPr>
          <w:ilvl w:val="0"/>
          <w:numId w:val="7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А.П. Чехов «Ванька».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 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Любовь</w:t>
      </w:r>
    </w:p>
    <w:p w:rsidR="00914864" w:rsidRPr="00914864" w:rsidRDefault="00914864" w:rsidP="00914864">
      <w:pPr>
        <w:numPr>
          <w:ilvl w:val="0"/>
          <w:numId w:val="8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А.П. Чехов «Тоска»,</w:t>
      </w:r>
    </w:p>
    <w:p w:rsidR="00914864" w:rsidRPr="00914864" w:rsidRDefault="00914864" w:rsidP="00914864">
      <w:pPr>
        <w:numPr>
          <w:ilvl w:val="0"/>
          <w:numId w:val="8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А.П. Чехов «Душечка»,</w:t>
      </w:r>
    </w:p>
    <w:p w:rsidR="00914864" w:rsidRPr="00914864" w:rsidRDefault="00914864" w:rsidP="00914864">
      <w:pPr>
        <w:numPr>
          <w:ilvl w:val="0"/>
          <w:numId w:val="8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В.Г. Распутин «Уроки французского»,</w:t>
      </w:r>
    </w:p>
    <w:p w:rsidR="00914864" w:rsidRPr="00914864" w:rsidRDefault="00914864" w:rsidP="00914864">
      <w:pPr>
        <w:numPr>
          <w:ilvl w:val="0"/>
          <w:numId w:val="8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К.Г. Паустовский «Телеграмма».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 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Путь</w:t>
      </w:r>
    </w:p>
    <w:p w:rsidR="00914864" w:rsidRPr="00914864" w:rsidRDefault="00914864" w:rsidP="00914864">
      <w:pPr>
        <w:numPr>
          <w:ilvl w:val="0"/>
          <w:numId w:val="9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 Никитин «Хождение за три моря»,</w:t>
      </w:r>
    </w:p>
    <w:p w:rsidR="00914864" w:rsidRPr="00914864" w:rsidRDefault="00914864" w:rsidP="00914864">
      <w:pPr>
        <w:numPr>
          <w:ilvl w:val="0"/>
          <w:numId w:val="9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Д. Лондон «Любовь к жизни»,</w:t>
      </w:r>
    </w:p>
    <w:p w:rsidR="00914864" w:rsidRPr="00914864" w:rsidRDefault="00914864" w:rsidP="00914864">
      <w:pPr>
        <w:numPr>
          <w:ilvl w:val="0"/>
          <w:numId w:val="9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Д.В. Григорович «Гуттаперчевый мальчик»,</w:t>
      </w:r>
    </w:p>
    <w:p w:rsidR="00914864" w:rsidRPr="00914864" w:rsidRDefault="00914864" w:rsidP="00914864">
      <w:pPr>
        <w:numPr>
          <w:ilvl w:val="0"/>
          <w:numId w:val="9"/>
        </w:numPr>
        <w:shd w:val="clear" w:color="auto" w:fill="FFFFFF"/>
        <w:spacing w:after="0" w:line="312" w:lineRule="atLeast"/>
        <w:ind w:left="150"/>
        <w:rPr>
          <w:rFonts w:ascii="Times New Roman" w:eastAsia="Times New Roman" w:hAnsi="Times New Roman" w:cs="Times New Roman"/>
          <w:color w:val="313131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lang w:eastAsia="ru-RU"/>
        </w:rPr>
        <w:t>А.П. Платонов «Усомнившийся Макар».</w:t>
      </w:r>
    </w:p>
    <w:p w:rsidR="00197B01" w:rsidRPr="00914864" w:rsidRDefault="00197B01" w:rsidP="00232A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2AD8" w:rsidRPr="00914864" w:rsidRDefault="00232AD8" w:rsidP="00232AD8">
      <w:pPr>
        <w:rPr>
          <w:rFonts w:ascii="Times New Roman" w:hAnsi="Times New Roman" w:cs="Times New Roman"/>
        </w:rPr>
      </w:pPr>
    </w:p>
    <w:p w:rsidR="00914864" w:rsidRDefault="00914864" w:rsidP="00914864">
      <w:pPr>
        <w:pBdr>
          <w:bottom w:val="single" w:sz="6" w:space="8" w:color="D7D7D7"/>
        </w:pBd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</w:rPr>
      </w:pPr>
    </w:p>
    <w:p w:rsidR="00914864" w:rsidRDefault="00914864" w:rsidP="00914864">
      <w:pPr>
        <w:pBdr>
          <w:bottom w:val="single" w:sz="6" w:space="8" w:color="D7D7D7"/>
        </w:pBd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</w:rPr>
      </w:pPr>
    </w:p>
    <w:p w:rsidR="00914864" w:rsidRPr="00914864" w:rsidRDefault="00914864" w:rsidP="00914864">
      <w:pPr>
        <w:pBdr>
          <w:bottom w:val="single" w:sz="6" w:space="8" w:color="D7D7D7"/>
        </w:pBdr>
        <w:shd w:val="clear" w:color="auto" w:fill="FFFFFF"/>
        <w:spacing w:after="150" w:line="240" w:lineRule="auto"/>
        <w:outlineLvl w:val="0"/>
        <w:rPr>
          <w:rFonts w:ascii="Segoe UI" w:eastAsia="Times New Roman" w:hAnsi="Segoe UI" w:cs="Segoe UI"/>
          <w:color w:val="4E4F4F"/>
          <w:kern w:val="36"/>
          <w:sz w:val="36"/>
          <w:szCs w:val="36"/>
          <w:lang w:eastAsia="ru-RU"/>
        </w:rPr>
      </w:pPr>
      <w:r w:rsidRPr="00914864">
        <w:rPr>
          <w:rFonts w:ascii="Segoe UI" w:eastAsia="Times New Roman" w:hAnsi="Segoe UI" w:cs="Segoe UI"/>
          <w:color w:val="4E4F4F"/>
          <w:kern w:val="36"/>
          <w:sz w:val="36"/>
          <w:szCs w:val="36"/>
          <w:lang w:eastAsia="ru-RU"/>
        </w:rPr>
        <w:lastRenderedPageBreak/>
        <w:t>Составляем план к сочинению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i/>
          <w:iCs/>
          <w:color w:val="313131"/>
          <w:sz w:val="27"/>
          <w:szCs w:val="27"/>
          <w:lang w:eastAsia="ru-RU"/>
        </w:rPr>
        <w:t>«Одна минута, потраченная на планирование, экономит от 10 до 12 минут при исполнении», – эту цитату я взял из книги «Делегирование» Брайана Трейси. Автор всячески рекомендует разбивать одну большую задачу на много маленьких. Это не только сильно облегчает жизнь, но и помогает структурировать вашу работу. С четко составленным планом вы сможете строго следовать по маршруту и не сбиваться на посторонние детали.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Надеюсь, вы осознали, что писать сочинение по плану действительно важно и нужно. Но я уже предвижу иронические выпады: «</w:t>
      </w:r>
      <w:r w:rsidRPr="00914864">
        <w:rPr>
          <w:rFonts w:ascii="Segoe UI" w:eastAsia="Times New Roman" w:hAnsi="Segoe UI" w:cs="Segoe UI"/>
          <w:i/>
          <w:iCs/>
          <w:color w:val="313131"/>
          <w:sz w:val="24"/>
          <w:szCs w:val="24"/>
          <w:lang w:eastAsia="ru-RU"/>
        </w:rPr>
        <w:t>...я и без плана хорошо пишу и составляю его только после того, как, собственно, получится само сочинение. А план мне ни сдался вовсе, его учитель только зачем-то требует!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». Учителя, читающие это, думаю, сейчас вспомнили некоторых своих подопечных, не раз говоривших нечто подобное.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Никогда не поздно меняться в лучшую сторону, если мы действительно этого хотим. Я не перестану повторять, что грамотно составленный план – это основа вашего сочинения. Поэтому призываю вас поработать над этим.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Да, это придёт не сразу, однако вы ощутите всю пользу такой подготовительной работы, когда приступите непосредственно к сочинению.</w:t>
      </w:r>
    </w:p>
    <w:p w:rsidR="00914864" w:rsidRPr="00914864" w:rsidRDefault="00914864" w:rsidP="00914864">
      <w:pPr>
        <w:shd w:val="clear" w:color="auto" w:fill="FAFAFA"/>
        <w:spacing w:after="75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– Можно ли отступать от </w:t>
      </w:r>
      <w:proofErr w:type="gramStart"/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плана?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–</w:t>
      </w:r>
      <w:proofErr w:type="gramEnd"/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 Разумеется! 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– Так, а смысл писать, если отступать от него? 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– Ваши незначительные отступления – это контролируемый процесс. У вас будут поставлены границы, вам будет ясна первоначальная мысль и понимание того, к чему надо прийти. А когда вы уже погружены в написание, то всегда готовы к тому, чтобы привнести в сочинение что-то такое, о чем сразу и не задумывались.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u w:val="single"/>
          <w:lang w:eastAsia="ru-RU"/>
        </w:rPr>
        <w:t>Введение, основная часть, заключение – 3 кита вашего сочинения.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b/>
          <w:bCs/>
          <w:color w:val="313131"/>
          <w:sz w:val="24"/>
          <w:szCs w:val="24"/>
          <w:lang w:eastAsia="ru-RU"/>
        </w:rPr>
        <w:t>Структура сочинения</w:t>
      </w:r>
    </w:p>
    <w:p w:rsid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Основная часть всегда разбивается на подпункты.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lastRenderedPageBreak/>
        <w:t>I.</w:t>
      </w:r>
      <w:r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II.</w:t>
      </w:r>
    </w:p>
    <w:p w:rsidR="00914864" w:rsidRPr="00914864" w:rsidRDefault="00914864" w:rsidP="00914864">
      <w:pPr>
        <w:shd w:val="clear" w:color="auto" w:fill="FAFAFA"/>
        <w:spacing w:after="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1.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2.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3.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  <w:t>4.</w:t>
      </w:r>
    </w:p>
    <w:p w:rsidR="00914864" w:rsidRPr="00914864" w:rsidRDefault="00914864" w:rsidP="00914864">
      <w:pPr>
        <w:shd w:val="clear" w:color="auto" w:fill="FAFAFA"/>
        <w:spacing w:after="75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III.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b/>
          <w:bCs/>
          <w:color w:val="313131"/>
          <w:sz w:val="24"/>
          <w:szCs w:val="24"/>
          <w:lang w:eastAsia="ru-RU"/>
        </w:rPr>
        <w:t>Пишем план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Порассуждаем на примере такой темы: «</w:t>
      </w:r>
      <w:r w:rsidRPr="00914864">
        <w:rPr>
          <w:rFonts w:ascii="Segoe UI" w:eastAsia="Times New Roman" w:hAnsi="Segoe UI" w:cs="Segoe UI"/>
          <w:b/>
          <w:bCs/>
          <w:color w:val="313131"/>
          <w:sz w:val="24"/>
          <w:szCs w:val="24"/>
          <w:lang w:eastAsia="ru-RU"/>
        </w:rPr>
        <w:t>Из двух друзей всегда один раб другого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» (по роману «Герой нашего времени» М.Ю. Лермонтова). Сразу видим, что наше сочинение будет посвящено теме дружбы. Поэтому 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u w:val="single"/>
          <w:lang w:eastAsia="ru-RU"/>
        </w:rPr>
        <w:t>во введении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 мы должны сразу поднять её. И пункт под римской цифрой I мог бы звучать примерно так: «Тема дружбы в произведении М.Ю. Лермонтова "Герой нашего времени”». 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u w:val="single"/>
          <w:lang w:eastAsia="ru-RU"/>
        </w:rPr>
        <w:t>Основную часть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, как правило, озаглавливают по теме сочинения. И затем уже разбивают ее на части. И в качестве подпунктов можно выделить следующее: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1. Неспособность Печорина к дружбе.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2. Печорин и Максим </w:t>
      </w:r>
      <w:proofErr w:type="spellStart"/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Максимыч</w:t>
      </w:r>
      <w:proofErr w:type="spellEnd"/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3. Печорин и Грушницкий.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4. Печорин и доктор Вернер.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Меня в школе ругали, когда не мог подобрать синонимы в пунктах плана, но в данном случае, это вполне, считаю, уместно. Как мы видим, наше сочинение получается строго литературное. Поэтому данный вариант скорее подойдет тем, кто хорошо и уверенно пишет в таком ключе, и умеет рассуждать с литературных позиций. Плюс ко всему, здесь необходимо хорошо помнить текст романа, иначе ничего написать не получится.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u w:val="single"/>
          <w:lang w:eastAsia="ru-RU"/>
        </w:rPr>
        <w:t>В заключении</w:t>
      </w: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 нам следует еще раз задаться вопросом, почему всё-таки «Из двух друзей всегда один раб другого»? Я бы стал развивать мысль, что Печорину просто не везло в дружбе, отсюда и такое к ней отношение. Завершил бы тем, что не согласился с этим высказыванием. Ведь, если исходить из такой позиции, то и дружбы как таковой не будет. 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lastRenderedPageBreak/>
        <w:t>Понятно, всё это субъективно, каждый может высказывать свою точку зрения. Но очень важно в заключении всё же не отходить от темы. И ключевые слова из неё должны прозвучать обязательно. </w:t>
      </w:r>
    </w:p>
    <w:p w:rsidR="00914864" w:rsidRPr="00914864" w:rsidRDefault="00914864" w:rsidP="00914864">
      <w:pPr>
        <w:shd w:val="clear" w:color="auto" w:fill="FFFFFF"/>
        <w:spacing w:after="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«В дружбе не всегда везёт», – так бы звучал мой последний пункт плана. 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b/>
          <w:bCs/>
          <w:color w:val="313131"/>
          <w:sz w:val="24"/>
          <w:szCs w:val="24"/>
          <w:lang w:eastAsia="ru-RU"/>
        </w:rPr>
        <w:t>Теперь еще раз пройдемся по структуре. И сформулируем основные тезисы: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1. I (введение) – то, что нам дано. Формулируем тему.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II (основная часть) – то, что нам требуется доказать.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III (заключение) – то, что нам требовалось доказать. Поэтому и говорю вам не забывать про то, о чем говорили во введении.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2. Во введении также можно порассуждать: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a. Об эпохе;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b. Вспомнить факты из биографии писателя;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c. А лучше всего поговорить глобально о поднятой теме.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3. Оптимальное количество подпунктов в основной части – 4.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4. Лучше всего строить рассуждение следующим образом: сначала приведите пример, а потом свои мысли. Нежели наоборот.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5. Мысль должна либо подтверждать, либо опровергать справедливость идеи сочинения (но лучше, конечно, подтверждать).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6. Будьте нестандартны, когда приступите к написанию заключения! Это может быть цитата, афоризм, риторический вопрос или что-то новое, о</w:t>
      </w:r>
    </w:p>
    <w:p w:rsidR="00197B01" w:rsidRPr="00914864" w:rsidRDefault="00197B01" w:rsidP="00232AD8">
      <w:pPr>
        <w:rPr>
          <w:rFonts w:ascii="Times New Roman" w:hAnsi="Times New Roman" w:cs="Times New Roman"/>
        </w:rPr>
      </w:pPr>
    </w:p>
    <w:p w:rsidR="00197B01" w:rsidRPr="00914864" w:rsidRDefault="00197B01" w:rsidP="00232AD8">
      <w:pPr>
        <w:rPr>
          <w:rFonts w:ascii="Times New Roman" w:hAnsi="Times New Roman" w:cs="Times New Roman"/>
        </w:rPr>
      </w:pPr>
    </w:p>
    <w:p w:rsidR="00197B01" w:rsidRPr="00914864" w:rsidRDefault="00197B01" w:rsidP="00232AD8">
      <w:pPr>
        <w:rPr>
          <w:rFonts w:ascii="Times New Roman" w:hAnsi="Times New Roman" w:cs="Times New Roman"/>
        </w:rPr>
      </w:pPr>
    </w:p>
    <w:p w:rsidR="00197B01" w:rsidRPr="00914864" w:rsidRDefault="00197B01" w:rsidP="00197B01">
      <w:pPr>
        <w:rPr>
          <w:rFonts w:ascii="Times New Roman" w:hAnsi="Times New Roman" w:cs="Times New Roman"/>
        </w:rPr>
      </w:pPr>
      <w:r w:rsidRPr="00914864">
        <w:rPr>
          <w:rFonts w:ascii="Times New Roman" w:hAnsi="Times New Roman" w:cs="Times New Roman"/>
        </w:rPr>
        <w:tab/>
      </w:r>
    </w:p>
    <w:p w:rsidR="00914864" w:rsidRPr="00914864" w:rsidRDefault="00197B01" w:rsidP="00914864">
      <w:pPr>
        <w:pStyle w:val="1"/>
        <w:pBdr>
          <w:bottom w:val="single" w:sz="6" w:space="8" w:color="D7D7D7"/>
        </w:pBdr>
        <w:shd w:val="clear" w:color="auto" w:fill="FFFFFF"/>
        <w:spacing w:before="0" w:after="150"/>
        <w:rPr>
          <w:rFonts w:ascii="Times New Roman" w:eastAsia="Times New Roman" w:hAnsi="Times New Roman" w:cs="Times New Roman"/>
          <w:color w:val="4E4F4F"/>
          <w:kern w:val="36"/>
          <w:sz w:val="36"/>
          <w:szCs w:val="36"/>
          <w:lang w:eastAsia="ru-RU"/>
        </w:rPr>
      </w:pPr>
      <w:r w:rsidRPr="00914864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914864" w:rsidRPr="00914864">
        <w:rPr>
          <w:rFonts w:ascii="Times New Roman" w:eastAsia="Times New Roman" w:hAnsi="Times New Roman" w:cs="Times New Roman"/>
          <w:color w:val="4E4F4F"/>
          <w:kern w:val="36"/>
          <w:sz w:val="36"/>
          <w:szCs w:val="36"/>
          <w:lang w:eastAsia="ru-RU"/>
        </w:rPr>
        <w:t>Методические рекомендации по подготовке к итоговому сочинению</w:t>
      </w:r>
    </w:p>
    <w:p w:rsidR="00914864" w:rsidRPr="00914864" w:rsidRDefault="00914864" w:rsidP="0091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– </w:t>
      </w:r>
      <w:r w:rsidRPr="0091486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Жестко определенных тем сочинения не будет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, – рассказала журналистам начальник управления Департамента образования Москвы Марина Смирницкая</w:t>
      </w:r>
      <w:r w:rsidRPr="0091486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 – </w:t>
      </w:r>
      <w:r w:rsidRPr="0091486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Скорее, они будут связаны с просьбой дать нравственную оценку, жизненную позицию, которая показывает личность ребенка. А чтобы сделать это, конечно, надо знать литературное произведение, много читать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Отрабатывайте хотя бы 2 блока тем. Чередуйте их.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2.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Чтобы произведение лучше усваивалось, старайтесь писать сочинение через пару дней, чтобы осмыслить прочитанное.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3.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Выбирайте такие блоки, которые похожи между собой. Например, хорошо сочетаются «Чем люди живы?» и «Вопросы, заданные человечеству войной». Также сочетаются «Спор поколений: вместе и врозь» и «Человек и природа». Лермонтова можно соединить как с «Чем люди живы?», так и «Человек и природа» (вспомнить хотя бы поэму «Мцыри»).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Не забывайте о </w:t>
      </w:r>
      <w:hyperlink r:id="rId10" w:tooltip="Критерии итогового сочинения" w:history="1">
        <w:r w:rsidRPr="00914864">
          <w:rPr>
            <w:rFonts w:ascii="Times New Roman" w:eastAsia="Times New Roman" w:hAnsi="Times New Roman" w:cs="Times New Roman"/>
            <w:color w:val="006E9A"/>
            <w:sz w:val="24"/>
            <w:szCs w:val="24"/>
            <w:u w:val="single"/>
            <w:lang w:eastAsia="ru-RU"/>
          </w:rPr>
          <w:t>критериях</w:t>
        </w:r>
      </w:hyperlink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Всегда помните о них, когда пишете сочинение.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Пишите план сочинения! Одна минута, потраченная на планирование, экономит от 10 до 12 минут при исполнении.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6.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Введение, основная часть, заключение – 3 кита вашего сочинения.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Когда косвенно привлекаете текст произведения (пересказываете его), привлекайте и свои мысли, иначе получится изложение, а не сочинение.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Нежелательно использовать выражения типа: "я считаю", "мне кажется", "я думаю", "всем известно, что" и т.д.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9.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Меньше восторженных/восклицательных предложений. Будьте спокойнее, меньше пафоса.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10.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Чтобы ваши мысли не выглядели смешно, умоляю вас, читайте хотя бы немного учебники по литературе. Вам необязательно вчитываться в критическую литературу, но знать, что хотел сказать своим произведением автор, – крайне важно.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11.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Меньше штампов, друзья, это же литература!</w:t>
      </w:r>
    </w:p>
    <w:p w:rsidR="00197B01" w:rsidRDefault="00197B01" w:rsidP="00197B01">
      <w:pPr>
        <w:rPr>
          <w:rFonts w:ascii="Times New Roman" w:hAnsi="Times New Roman" w:cs="Times New Roman"/>
        </w:rPr>
      </w:pPr>
    </w:p>
    <w:p w:rsidR="00914864" w:rsidRDefault="00914864" w:rsidP="00197B01">
      <w:pPr>
        <w:rPr>
          <w:rFonts w:ascii="Times New Roman" w:hAnsi="Times New Roman" w:cs="Times New Roman"/>
        </w:rPr>
      </w:pPr>
    </w:p>
    <w:p w:rsidR="00914864" w:rsidRPr="00914864" w:rsidRDefault="00914864" w:rsidP="00914864">
      <w:pPr>
        <w:pBdr>
          <w:bottom w:val="single" w:sz="6" w:space="8" w:color="D7D7D7"/>
        </w:pBdr>
        <w:shd w:val="clear" w:color="auto" w:fill="FFFFFF"/>
        <w:spacing w:after="150" w:line="240" w:lineRule="auto"/>
        <w:outlineLvl w:val="0"/>
        <w:rPr>
          <w:rFonts w:ascii="Segoe UI" w:eastAsia="Times New Roman" w:hAnsi="Segoe UI" w:cs="Segoe UI"/>
          <w:color w:val="4E4F4F"/>
          <w:kern w:val="36"/>
          <w:sz w:val="36"/>
          <w:szCs w:val="36"/>
          <w:lang w:eastAsia="ru-RU"/>
        </w:rPr>
      </w:pPr>
      <w:r w:rsidRPr="00914864">
        <w:rPr>
          <w:rFonts w:ascii="Segoe UI" w:eastAsia="Times New Roman" w:hAnsi="Segoe UI" w:cs="Segoe UI"/>
          <w:color w:val="4E4F4F"/>
          <w:kern w:val="36"/>
          <w:sz w:val="36"/>
          <w:szCs w:val="36"/>
          <w:lang w:eastAsia="ru-RU"/>
        </w:rPr>
        <w:lastRenderedPageBreak/>
        <w:t>Учимся подбирать аргументы для основной части сочинения</w:t>
      </w:r>
    </w:p>
    <w:p w:rsidR="00914864" w:rsidRPr="00914864" w:rsidRDefault="00914864" w:rsidP="0091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64">
        <w:rPr>
          <w:rFonts w:ascii="Segoe UI" w:eastAsia="Times New Roman" w:hAnsi="Segoe UI" w:cs="Segoe UI"/>
          <w:i/>
          <w:iCs/>
          <w:color w:val="313131"/>
          <w:sz w:val="27"/>
          <w:szCs w:val="27"/>
          <w:shd w:val="clear" w:color="auto" w:fill="FFFFFF"/>
          <w:lang w:eastAsia="ru-RU"/>
        </w:rPr>
        <w:t>Очень полезное упражнение – учиться писать короткий ответ на прямо поставленный вопрос в объёме 5-10 предложений.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Сразу вспоминаются школьные уроки литературы, когда часто проводились подобные проверочные работы на 10 минут от начала урока. На некоторые вопросы можно было писать много и долго, но в этом и прелесть: привести наиболее весомый аргумент, подтверждающий твою точку зрения. «Почему Онегин так холодно обошёлся с Татьяной?» Полемичный вопрос. А вы ответьте на него кратко. 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Что представляет собой 8 задание в ЕГЭ по литературе? (С1, если по-старому). Это сочинение, в котором нет введения и заключения. Поэтому для начала крайне важно научиться писать в объёме 5-10 предложений, чтоб потом у нас не было проблем при подборе аргументов в основной части сочинения.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И как раз основная часть состоит из нескольких абзацев, где мы приводим цитату, аргумент, комментарий. 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Разберемся на примере: «</w:t>
      </w:r>
      <w:r w:rsidRPr="009148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shd w:val="clear" w:color="auto" w:fill="FFFFFF"/>
          <w:lang w:eastAsia="ru-RU"/>
        </w:rPr>
        <w:t>В чем заключается трагедия Евгения Онегина?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» Для начала подберем аргументы: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1. Лучшая часть жизни прошла впустую.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2. Безуспешные попытки найти интересное занятие.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3. Трагедия в любви.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 xml:space="preserve">Напомню, отвечать нужно прямо, без пространных введений, перефразируя </w:t>
      </w:r>
      <w:proofErr w:type="gramStart"/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вопрос: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91486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Трагедия Евгения Онегина во многом заключается в том, что он потратил большую часть своей жизни на бесконечные балы, праздники, походы в театр. Но «Измены утомить успели; /Друзья и дружба надоели…». После долгих лет праздной жизни им овладела хандра. 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Переехав в деревню, он начинает писать, «но труд упорный ему был тошен», пробовал читать, но книги также его не увлекли. Пытался заниматься хозяйством, но вся его деятельность ограничилась лишь: «Ярем он барщины старинной Оброком лёгким заменил». </w:t>
      </w:r>
    </w:p>
    <w:p w:rsidR="00914864" w:rsidRPr="00914864" w:rsidRDefault="00914864" w:rsidP="00914864">
      <w:pPr>
        <w:shd w:val="clear" w:color="auto" w:fill="FFFFFF"/>
        <w:spacing w:before="150" w:after="150" w:line="31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1486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Онегин, который не верил в искренние любовные чувства, холодно отверг Татьяну. Пробудились давно угаснувшие чувства в герое только после того, как Онегин увидел Татьяну на балу, где она предстала в облике светской барыни. Но ему было суждено получить ответный урок от Татьяны: она его отвергла</w:t>
      </w:r>
      <w:proofErr w:type="gramStart"/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».</w:t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914864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 xml:space="preserve"> привели 3 аргумента. Получилось 8 предложений. Этот каркас можно еще расширять и расширять предложениями, раскрывающими каждый из аргументов, но суть данного задания в том, чтобы научиться лаконично отвечать на прямо поставленный вопрос. </w:t>
      </w:r>
    </w:p>
    <w:p w:rsidR="00914864" w:rsidRPr="00914864" w:rsidRDefault="007E0D3E" w:rsidP="009148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e0e0e0" stroked="f"/>
        </w:pict>
      </w:r>
    </w:p>
    <w:p w:rsidR="00914864" w:rsidRPr="007E0D3E" w:rsidRDefault="007E0D3E" w:rsidP="00197B01">
      <w:pPr>
        <w:rPr>
          <w:rFonts w:ascii="Times New Roman" w:hAnsi="Times New Roman" w:cs="Times New Roman"/>
          <w:sz w:val="24"/>
          <w:szCs w:val="24"/>
        </w:rPr>
      </w:pPr>
      <w:r w:rsidRPr="007E0D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 по всем направлениям итогового сочинения 2015-2016</w:t>
      </w:r>
      <w:r>
        <w:rPr>
          <w:rFonts w:ascii="Tahoma" w:hAnsi="Tahoma" w:cs="Tahoma"/>
          <w:color w:val="000000"/>
          <w:sz w:val="17"/>
          <w:szCs w:val="17"/>
        </w:rPr>
        <w:br/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Список, естественно, не претендует на исчерпывающую полноту. В него вошли только произведения русских писателей и поэтов из школьного курса литературы, так как по ним легко найти дополнительные материалы (историю создания, идею, проблематику, авторскую позицию и т.д.</w:t>
      </w:r>
      <w:proofErr w:type="gram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).Помните</w:t>
      </w:r>
      <w:proofErr w:type="gram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поверхностного знания текста для написания выпускного сочинения будет недостаточно. Выберите несколько произведений и комплексно изучите, опираясь на литературоведческие источники. Почитайте критические статьи, биографию автора, значение творчества в целом, качественные сочинения и т.д. Сделайте краткие конспекты по выбранным произведениям и только потом начинайте тренироваться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написании собственных текстов.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НО! Вы можете привлекать литературный материал на своё усмотрение. Главное, чтобы ваши аргументы по выбранной теме итогового сочинения были исчерпывающими.</w:t>
      </w:r>
      <w:r w:rsidRPr="007E0D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Произведения, актуальные для всех направлений: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М.А. Шолохов повесть «Судьба человека» (110 лет со дня рождения)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А.П. Чехов пьеса «Вишнёвый сад» (155 лет со дня рождения)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А.С. Грибоедов комедия «Горе от ума» (220 лет со дня рождения)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Д.И. Фонвизин комедия «Недоросль» (270 лет со дня рождения)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А.С. Пушкин повесть «Капитанская дочка», роман «Евгений Онегин» (ежегодные даты: День памяти – 10 февраля,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ушкинский день России – 6 июня)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Произведения, актуальные для всех направлений, кроме «Года литературы»: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«Слово о полку Игореве»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Н.А. Некрасов поэма «Кому на Руси жить хорошо»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М.Ю. Лермонтов роман «Герой нашего времени»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Л.Н. Толстой роман-эпопея «Война и мир»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И.С. Тургенев роман «Отцы и дети»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Ф.М. Достоевский роман «Преступление и наказание»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М.А. Булг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аков роман «Мастер и Маргарита»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 + Путь: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А.И. Солженицын повесть «Один день Ивана Денисовича»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 Горький трилогия «Детство. В людях. Мои университеты»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М.А. Булгаков повесть «Собачье сердце»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Дом + Любовь: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И.А. Гончаров роман «Обломов»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Д.И. Фонвизин комедия «Недоросль»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Н.М. Карамзин повесть «Бедная Лиза»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А.Н. Островский драма «Гроза»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А.И. Сол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женицын рассказ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Матрёнин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Любовная лирика таких поэтов, как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М.Ю.Лермонтов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А.С.Пушкин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Ф.И. Тютчев,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Н.А.Некрасов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А.А.Блок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В.В.Маяковский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С.А.Есенин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М.И.Цветаева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А.А.Ахматова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Б.Л.Пастернак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А.И. Куприн повести «Гранатовый браслет», «Олеся»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И.А. Бунин рассказы «Чистый понедельник», «Солнечный удар», «Тёмные аллеи»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М. Горький рассказ «Старуха </w:t>
      </w:r>
      <w:proofErr w:type="spellStart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Изергиль</w:t>
      </w:r>
      <w:proofErr w:type="spellEnd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Ф.М.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остоевский повесть «Белые ночи»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 литературы в России: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10 февраля — День памяти А.С. Пушкина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3 марта – Всемирный день писателя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21 марта — Всемирный день поэзии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6 июня – Пушкинский день России. 216 лет со дня рождения русского поэта и писателя А. С. Пушкина (1799-1837г.)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15 января — 220 лет со дня рождения писателя, дипломата А.С. Грибоедова (1795—1829)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29 января — 155 лет со дня рождения писателя А.П. Чехова (1860—1904)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10 февраля – 125 лет со дня рождения поэта, прозаика и переводчика Б.Л. Пастернака (1890—1960)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14 февраля – 160 лет со дня рождения писателя В.М. Гаршина (1855–1888)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24 мая – 110 лет со дня рождения писателя М. А. Шолохова (1905—1984)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24 мая – 75 лет со дня рождения поэта, драматурга, переводчика И. А. Бродского (1940—1996)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21 июня – 105 лет со дня рождения поэта А. Т. Твардовского (1910-1971)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27 июля – День памяти М.Ю. Лермонтова (1814-1841), 174 года со дня смерти писателя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7 сентября – 145 лет со дня рождения писателя А. И. Куприна (1870-1938)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3 октября – 120 лет со дня рождения поэта С. А. Есенина (1895—1925)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22 октября – 145 лет со дня рождения писателя И. А. Бунина (1870-1953)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26 октября – 135 лет со дня рождения поэта, писателя А. Белого (1880-1934)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28 ноября – 135 лет со дня рождения поэта А. А. Блока (1881-1921)</w:t>
      </w:r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5 декабря – 195 лет со дня рож</w:t>
      </w:r>
      <w:bookmarkStart w:id="0" w:name="_GoBack"/>
      <w:bookmarkEnd w:id="0"/>
      <w:r w:rsidRPr="007E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 поэта, переводчика А. А. Фета (1820—1892)</w:t>
      </w:r>
    </w:p>
    <w:sectPr w:rsidR="00914864" w:rsidRPr="007E0D3E" w:rsidSect="00E9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455"/>
    <w:multiLevelType w:val="multilevel"/>
    <w:tmpl w:val="D68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C33EB"/>
    <w:multiLevelType w:val="multilevel"/>
    <w:tmpl w:val="06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251A"/>
    <w:multiLevelType w:val="multilevel"/>
    <w:tmpl w:val="0B1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C7DE1"/>
    <w:multiLevelType w:val="multilevel"/>
    <w:tmpl w:val="DABC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56E75"/>
    <w:multiLevelType w:val="multilevel"/>
    <w:tmpl w:val="BDA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B6BC7"/>
    <w:multiLevelType w:val="multilevel"/>
    <w:tmpl w:val="E9C8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50ED1"/>
    <w:multiLevelType w:val="multilevel"/>
    <w:tmpl w:val="404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B5FE3"/>
    <w:multiLevelType w:val="multilevel"/>
    <w:tmpl w:val="A81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2106D"/>
    <w:multiLevelType w:val="multilevel"/>
    <w:tmpl w:val="A5D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A5"/>
    <w:rsid w:val="00087AEB"/>
    <w:rsid w:val="00092635"/>
    <w:rsid w:val="000A5618"/>
    <w:rsid w:val="000B12E6"/>
    <w:rsid w:val="00197B01"/>
    <w:rsid w:val="001A54B9"/>
    <w:rsid w:val="001B7F71"/>
    <w:rsid w:val="00232AD8"/>
    <w:rsid w:val="00291DC4"/>
    <w:rsid w:val="00311257"/>
    <w:rsid w:val="00353BB1"/>
    <w:rsid w:val="003642AC"/>
    <w:rsid w:val="00383606"/>
    <w:rsid w:val="0045128A"/>
    <w:rsid w:val="004569D5"/>
    <w:rsid w:val="00464482"/>
    <w:rsid w:val="004B72F8"/>
    <w:rsid w:val="004E0DA2"/>
    <w:rsid w:val="0050593C"/>
    <w:rsid w:val="0057288D"/>
    <w:rsid w:val="00664476"/>
    <w:rsid w:val="006F0AF0"/>
    <w:rsid w:val="00713208"/>
    <w:rsid w:val="007255EC"/>
    <w:rsid w:val="007922C8"/>
    <w:rsid w:val="007D3AB9"/>
    <w:rsid w:val="007E0D3E"/>
    <w:rsid w:val="007E138E"/>
    <w:rsid w:val="00844B1D"/>
    <w:rsid w:val="00914864"/>
    <w:rsid w:val="00944A2A"/>
    <w:rsid w:val="00956810"/>
    <w:rsid w:val="00A41C4F"/>
    <w:rsid w:val="00AC6A79"/>
    <w:rsid w:val="00AD4164"/>
    <w:rsid w:val="00B7718A"/>
    <w:rsid w:val="00C3095A"/>
    <w:rsid w:val="00C63CAF"/>
    <w:rsid w:val="00C745AC"/>
    <w:rsid w:val="00C755A3"/>
    <w:rsid w:val="00CB76D7"/>
    <w:rsid w:val="00D561EB"/>
    <w:rsid w:val="00E02734"/>
    <w:rsid w:val="00E1739D"/>
    <w:rsid w:val="00E94AA5"/>
    <w:rsid w:val="00EB3C6C"/>
    <w:rsid w:val="00EB3DAB"/>
    <w:rsid w:val="00ED77C3"/>
    <w:rsid w:val="00EE77A6"/>
    <w:rsid w:val="00EF3DBF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893A-C31E-4AD3-8CF0-3B3431B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82"/>
  </w:style>
  <w:style w:type="paragraph" w:styleId="1">
    <w:name w:val="heading 1"/>
    <w:basedOn w:val="a"/>
    <w:next w:val="a"/>
    <w:link w:val="10"/>
    <w:uiPriority w:val="9"/>
    <w:qFormat/>
    <w:rsid w:val="0023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2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3C"/>
    <w:pPr>
      <w:ind w:left="720"/>
      <w:contextualSpacing/>
    </w:pPr>
  </w:style>
  <w:style w:type="table" w:styleId="a4">
    <w:name w:val="Table Grid"/>
    <w:basedOn w:val="a1"/>
    <w:uiPriority w:val="59"/>
    <w:rsid w:val="003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72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B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B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B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B72F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72F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b">
    <w:name w:val="Нормальный"/>
    <w:rsid w:val="004B72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72F8"/>
    <w:rPr>
      <w:b/>
      <w:bCs/>
    </w:rPr>
  </w:style>
  <w:style w:type="character" w:customStyle="1" w:styleId="apple-converted-space">
    <w:name w:val="apple-converted-space"/>
    <w:basedOn w:val="a0"/>
    <w:rsid w:val="004B72F8"/>
  </w:style>
  <w:style w:type="character" w:styleId="ad">
    <w:name w:val="Emphasis"/>
    <w:basedOn w:val="a0"/>
    <w:uiPriority w:val="20"/>
    <w:qFormat/>
    <w:rsid w:val="004B72F8"/>
    <w:rPr>
      <w:i/>
      <w:iCs/>
    </w:rPr>
  </w:style>
  <w:style w:type="character" w:customStyle="1" w:styleId="apple-style-span">
    <w:name w:val="apple-style-span"/>
    <w:basedOn w:val="a0"/>
    <w:rsid w:val="004B72F8"/>
  </w:style>
  <w:style w:type="paragraph" w:styleId="HTML">
    <w:name w:val="HTML Preformatted"/>
    <w:basedOn w:val="a"/>
    <w:link w:val="HTML0"/>
    <w:uiPriority w:val="99"/>
    <w:semiHidden/>
    <w:unhideWhenUsed/>
    <w:rsid w:val="00944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2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475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364">
          <w:marLeft w:val="0"/>
          <w:marRight w:val="0"/>
          <w:marTop w:val="75"/>
          <w:marBottom w:val="75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148934359">
          <w:marLeft w:val="0"/>
          <w:marRight w:val="0"/>
          <w:marTop w:val="75"/>
          <w:marBottom w:val="75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  <w:divsChild>
            <w:div w:id="1624783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znaika.pro/essay/368-put-itogovoe-sochin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znaika.pro/essay/367-lyubov-itogovoe-sochin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znaika.pro/essay/366-dom-itogovoe-sochinen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znaika.pro/essay/365-vremya-itogovoe-sochinenie.html" TargetMode="External"/><Relationship Id="rId10" Type="http://schemas.openxmlformats.org/officeDocument/2006/relationships/hyperlink" Target="http://neznaika.pro/oce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znaika.pro/essay/364-god-literatury-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Ольга Романова</cp:lastModifiedBy>
  <cp:revision>27</cp:revision>
  <dcterms:created xsi:type="dcterms:W3CDTF">2012-12-28T10:51:00Z</dcterms:created>
  <dcterms:modified xsi:type="dcterms:W3CDTF">2015-10-21T11:29:00Z</dcterms:modified>
</cp:coreProperties>
</file>