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4D" w:rsidRDefault="003D164D" w:rsidP="00744478">
      <w:pPr>
        <w:shd w:val="clear" w:color="auto" w:fill="FFFFFF"/>
        <w:spacing w:after="0" w:line="240" w:lineRule="auto"/>
        <w:jc w:val="center"/>
        <w:outlineLvl w:val="1"/>
        <w:rPr>
          <w:rFonts w:ascii="Times New Roman" w:eastAsia="Times New Roman" w:hAnsi="Times New Roman" w:cs="Times New Roman"/>
          <w:b/>
          <w:bCs/>
          <w:color w:val="7030A0"/>
          <w:sz w:val="72"/>
          <w:szCs w:val="72"/>
          <w:lang w:eastAsia="ru-RU"/>
        </w:rPr>
      </w:pPr>
    </w:p>
    <w:p w:rsidR="003D164D" w:rsidRDefault="003D164D" w:rsidP="00744478">
      <w:pPr>
        <w:shd w:val="clear" w:color="auto" w:fill="FFFFFF"/>
        <w:spacing w:after="0" w:line="240" w:lineRule="auto"/>
        <w:jc w:val="center"/>
        <w:outlineLvl w:val="1"/>
        <w:rPr>
          <w:rFonts w:ascii="Times New Roman" w:eastAsia="Times New Roman" w:hAnsi="Times New Roman" w:cs="Times New Roman"/>
          <w:b/>
          <w:bCs/>
          <w:color w:val="7030A0"/>
          <w:sz w:val="72"/>
          <w:szCs w:val="72"/>
          <w:lang w:eastAsia="ru-RU"/>
        </w:rPr>
      </w:pPr>
    </w:p>
    <w:p w:rsidR="003D164D" w:rsidRDefault="003D164D" w:rsidP="00744478">
      <w:pPr>
        <w:shd w:val="clear" w:color="auto" w:fill="FFFFFF"/>
        <w:spacing w:after="0" w:line="240" w:lineRule="auto"/>
        <w:jc w:val="center"/>
        <w:outlineLvl w:val="1"/>
        <w:rPr>
          <w:rFonts w:ascii="Times New Roman" w:eastAsia="Times New Roman" w:hAnsi="Times New Roman" w:cs="Times New Roman"/>
          <w:b/>
          <w:bCs/>
          <w:color w:val="7030A0"/>
          <w:sz w:val="72"/>
          <w:szCs w:val="72"/>
          <w:lang w:eastAsia="ru-RU"/>
        </w:rPr>
      </w:pPr>
    </w:p>
    <w:p w:rsidR="003D164D" w:rsidRDefault="003D164D" w:rsidP="00744478">
      <w:pPr>
        <w:shd w:val="clear" w:color="auto" w:fill="FFFFFF"/>
        <w:spacing w:after="0" w:line="240" w:lineRule="auto"/>
        <w:jc w:val="center"/>
        <w:outlineLvl w:val="1"/>
        <w:rPr>
          <w:rFonts w:ascii="Times New Roman" w:eastAsia="Times New Roman" w:hAnsi="Times New Roman" w:cs="Times New Roman"/>
          <w:b/>
          <w:bCs/>
          <w:color w:val="7030A0"/>
          <w:sz w:val="72"/>
          <w:szCs w:val="72"/>
          <w:lang w:eastAsia="ru-RU"/>
        </w:rPr>
      </w:pPr>
    </w:p>
    <w:p w:rsidR="003D164D" w:rsidRPr="0097373B" w:rsidRDefault="0098539A" w:rsidP="00744478">
      <w:pPr>
        <w:shd w:val="clear" w:color="auto" w:fill="FFFFFF"/>
        <w:spacing w:after="0" w:line="240" w:lineRule="auto"/>
        <w:jc w:val="center"/>
        <w:outlineLvl w:val="1"/>
        <w:rPr>
          <w:rFonts w:ascii="Times New Roman" w:eastAsia="Times New Roman" w:hAnsi="Times New Roman" w:cs="Times New Roman"/>
          <w:b/>
          <w:bCs/>
          <w:color w:val="7030A0"/>
          <w:sz w:val="48"/>
          <w:szCs w:val="48"/>
          <w:lang w:eastAsia="ru-RU"/>
        </w:rPr>
      </w:pPr>
      <w:r w:rsidRPr="0097373B">
        <w:rPr>
          <w:rFonts w:ascii="Times New Roman" w:eastAsia="Times New Roman" w:hAnsi="Times New Roman" w:cs="Times New Roman"/>
          <w:b/>
          <w:bCs/>
          <w:color w:val="7030A0"/>
          <w:sz w:val="48"/>
          <w:szCs w:val="48"/>
          <w:lang w:eastAsia="ru-RU"/>
        </w:rPr>
        <w:t xml:space="preserve">ОРГАНИЗАЦИОННЫЕ МОДЕЛИ </w:t>
      </w:r>
    </w:p>
    <w:p w:rsidR="00744478" w:rsidRPr="0097373B" w:rsidRDefault="0098539A" w:rsidP="00744478">
      <w:pPr>
        <w:shd w:val="clear" w:color="auto" w:fill="FFFFFF"/>
        <w:spacing w:after="0" w:line="240" w:lineRule="auto"/>
        <w:jc w:val="center"/>
        <w:outlineLvl w:val="1"/>
        <w:rPr>
          <w:rFonts w:ascii="Times New Roman" w:eastAsia="Times New Roman" w:hAnsi="Times New Roman" w:cs="Times New Roman"/>
          <w:b/>
          <w:bCs/>
          <w:color w:val="7030A0"/>
          <w:sz w:val="48"/>
          <w:szCs w:val="48"/>
          <w:lang w:eastAsia="ru-RU"/>
        </w:rPr>
      </w:pPr>
      <w:r w:rsidRPr="0097373B">
        <w:rPr>
          <w:rFonts w:ascii="Times New Roman" w:eastAsia="Times New Roman" w:hAnsi="Times New Roman" w:cs="Times New Roman"/>
          <w:b/>
          <w:bCs/>
          <w:color w:val="7030A0"/>
          <w:sz w:val="48"/>
          <w:szCs w:val="48"/>
          <w:lang w:eastAsia="ru-RU"/>
        </w:rPr>
        <w:t xml:space="preserve">ДЕЯТЕЛЬНОСТИ ПМПК </w:t>
      </w:r>
    </w:p>
    <w:p w:rsidR="0098539A" w:rsidRPr="0097373B" w:rsidRDefault="0098539A" w:rsidP="00744478">
      <w:pPr>
        <w:shd w:val="clear" w:color="auto" w:fill="FFFFFF"/>
        <w:spacing w:after="0" w:line="240" w:lineRule="auto"/>
        <w:jc w:val="center"/>
        <w:outlineLvl w:val="1"/>
        <w:rPr>
          <w:rFonts w:ascii="Times New Roman" w:eastAsia="Times New Roman" w:hAnsi="Times New Roman" w:cs="Times New Roman"/>
          <w:b/>
          <w:bCs/>
          <w:color w:val="7030A0"/>
          <w:sz w:val="48"/>
          <w:szCs w:val="48"/>
          <w:lang w:eastAsia="ru-RU"/>
        </w:rPr>
      </w:pPr>
      <w:r w:rsidRPr="0097373B">
        <w:rPr>
          <w:rFonts w:ascii="Times New Roman" w:eastAsia="Times New Roman" w:hAnsi="Times New Roman" w:cs="Times New Roman"/>
          <w:b/>
          <w:bCs/>
          <w:color w:val="7030A0"/>
          <w:sz w:val="48"/>
          <w:szCs w:val="48"/>
          <w:lang w:eastAsia="ru-RU"/>
        </w:rPr>
        <w:t>В СОВРЕМЕННЫХ УСЛОВИЯХ</w:t>
      </w: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3D164D" w:rsidRDefault="003D164D"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7373B" w:rsidRDefault="0097373B" w:rsidP="003D164D">
      <w:pPr>
        <w:shd w:val="clear" w:color="auto" w:fill="FFFFFF"/>
        <w:spacing w:after="0" w:line="240" w:lineRule="auto"/>
        <w:ind w:firstLine="311"/>
        <w:jc w:val="center"/>
        <w:rPr>
          <w:rFonts w:ascii="Times New Roman" w:eastAsia="Times New Roman" w:hAnsi="Times New Roman" w:cs="Times New Roman"/>
          <w:b/>
          <w:bCs/>
          <w:color w:val="000000"/>
          <w:sz w:val="24"/>
          <w:szCs w:val="24"/>
          <w:u w:val="single"/>
          <w:lang w:eastAsia="ru-RU"/>
        </w:rPr>
      </w:pPr>
    </w:p>
    <w:p w:rsidR="0098539A" w:rsidRPr="0098539A" w:rsidRDefault="0098539A" w:rsidP="003D164D">
      <w:pPr>
        <w:shd w:val="clear" w:color="auto" w:fill="FFFFFF"/>
        <w:spacing w:after="0" w:line="240" w:lineRule="auto"/>
        <w:ind w:firstLine="311"/>
        <w:jc w:val="center"/>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b/>
          <w:bCs/>
          <w:color w:val="000000"/>
          <w:sz w:val="24"/>
          <w:szCs w:val="24"/>
          <w:u w:val="single"/>
          <w:lang w:eastAsia="ru-RU"/>
        </w:rPr>
        <w:lastRenderedPageBreak/>
        <w:t>Целевые установки</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Основная социальная цель деятельности ПМПК – помочь детям и их родителям справляться с трудностями, живя в обычных условиях в окружении своих родных и близких.</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ПМПК должны подтверждать право конкретного ребенка на особую заботу, а вместе с этим и на дополнительные средства, которые государство должно выделять на создание ребенку специальных условий для получения образования.</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Данная цель требует переориентации деятельности специалистов ПМПК на восприятие ребенка с ОВЗ и его семьи как заинтересованного (участвующего) партнера, имеющего не только дефициты, но и сильные стороны в достижении лучшего качества жизни в выбранной с их помощью среде посредством приобретения навыков и создания ресурсов.</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Изменения в нормативной, правовой базе системы образования в целом, связанные с принятием федерального закона от 29. декабря 2012 г. № 273 «Об образовании в Российской Федерации» (далее – Закон), требуют специально организованной работы по обеспечению реализации его основных положений.</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Так согласно статье 5 в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proofErr w:type="gramStart"/>
      <w:r w:rsidRPr="0098539A">
        <w:rPr>
          <w:rFonts w:ascii="Times New Roman" w:eastAsia="Times New Roman" w:hAnsi="Times New Roman" w:cs="Times New Roman"/>
          <w:color w:val="000000"/>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98539A">
        <w:rPr>
          <w:rFonts w:ascii="Times New Roman" w:eastAsia="Times New Roman" w:hAnsi="Times New Roman" w:cs="Times New Roman"/>
          <w:color w:val="000000"/>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98539A" w:rsidRP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8539A" w:rsidRDefault="0098539A"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7373B" w:rsidRPr="0098539A" w:rsidRDefault="0097373B" w:rsidP="00744478">
      <w:pPr>
        <w:shd w:val="clear" w:color="auto" w:fill="FFFFFF"/>
        <w:spacing w:after="0" w:line="240" w:lineRule="auto"/>
        <w:ind w:firstLine="327"/>
        <w:jc w:val="both"/>
        <w:rPr>
          <w:rFonts w:ascii="Times New Roman" w:eastAsia="Times New Roman" w:hAnsi="Times New Roman" w:cs="Times New Roman"/>
          <w:color w:val="000000"/>
          <w:sz w:val="24"/>
          <w:szCs w:val="24"/>
          <w:lang w:eastAsia="ru-RU"/>
        </w:rPr>
      </w:pPr>
    </w:p>
    <w:p w:rsidR="0098539A" w:rsidRPr="0098539A" w:rsidRDefault="0098539A" w:rsidP="00744478">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roofErr w:type="gramStart"/>
      <w:r w:rsidRPr="0098539A">
        <w:rPr>
          <w:rFonts w:ascii="Times New Roman" w:eastAsia="Times New Roman" w:hAnsi="Times New Roman" w:cs="Times New Roman"/>
          <w:b/>
          <w:bCs/>
          <w:color w:val="000000"/>
          <w:sz w:val="24"/>
          <w:szCs w:val="24"/>
          <w:lang w:eastAsia="ru-RU"/>
        </w:rPr>
        <w:t>Статья 79 Закона посвящена вопросам организации получения образования обучающимися с ограниченными возможностями здоровья:</w:t>
      </w:r>
      <w:proofErr w:type="gramEnd"/>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 xml:space="preserve">Содержание образования и условия организации обучения и </w:t>
      </w:r>
      <w:proofErr w:type="gramStart"/>
      <w:r w:rsidRPr="0098539A">
        <w:rPr>
          <w:rFonts w:ascii="Times New Roman" w:eastAsia="Times New Roman" w:hAnsi="Times New Roman" w:cs="Times New Roman"/>
          <w:color w:val="000000"/>
          <w:sz w:val="24"/>
          <w:szCs w:val="24"/>
          <w:lang w:eastAsia="ru-RU"/>
        </w:rPr>
        <w:t>воспитания</w:t>
      </w:r>
      <w:proofErr w:type="gramEnd"/>
      <w:r w:rsidRPr="0098539A">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8539A">
        <w:rPr>
          <w:rFonts w:ascii="Times New Roman" w:eastAsia="Times New Roman" w:hAnsi="Times New Roman" w:cs="Times New Roman"/>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98539A">
        <w:rPr>
          <w:rFonts w:ascii="Times New Roman" w:eastAsia="Times New Roman" w:hAnsi="Times New Roman" w:cs="Times New Roman"/>
          <w:color w:val="000000"/>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lastRenderedPageBreak/>
        <w:t xml:space="preserve">Под специальными </w:t>
      </w:r>
      <w:proofErr w:type="gramStart"/>
      <w:r w:rsidRPr="0098539A">
        <w:rPr>
          <w:rFonts w:ascii="Times New Roman" w:eastAsia="Times New Roman" w:hAnsi="Times New Roman" w:cs="Times New Roman"/>
          <w:color w:val="000000"/>
          <w:sz w:val="24"/>
          <w:szCs w:val="24"/>
          <w:lang w:eastAsia="ru-RU"/>
        </w:rPr>
        <w:t>условиями</w:t>
      </w:r>
      <w:proofErr w:type="gramEnd"/>
      <w:r w:rsidRPr="0098539A">
        <w:rPr>
          <w:rFonts w:ascii="Times New Roman" w:eastAsia="Times New Roman" w:hAnsi="Times New Roman" w:cs="Times New Roman"/>
          <w:color w:val="000000"/>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98539A">
        <w:rPr>
          <w:rFonts w:ascii="Times New Roman" w:eastAsia="Times New Roman" w:hAnsi="Times New Roman" w:cs="Times New Roman"/>
          <w:color w:val="000000"/>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8539A">
        <w:rPr>
          <w:rFonts w:ascii="Times New Roman" w:eastAsia="Times New Roman" w:hAnsi="Times New Roman" w:cs="Times New Roman"/>
          <w:color w:val="000000"/>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98539A">
        <w:rPr>
          <w:rFonts w:ascii="Times New Roman" w:eastAsia="Times New Roman" w:hAnsi="Times New Roman" w:cs="Times New Roman"/>
          <w:color w:val="000000"/>
          <w:sz w:val="24"/>
          <w:szCs w:val="24"/>
          <w:lang w:eastAsia="ru-RU"/>
        </w:rPr>
        <w:t>аутистического</w:t>
      </w:r>
      <w:proofErr w:type="spellEnd"/>
      <w:r w:rsidRPr="0098539A">
        <w:rPr>
          <w:rFonts w:ascii="Times New Roman" w:eastAsia="Times New Roman" w:hAnsi="Times New Roman" w:cs="Times New Roman"/>
          <w:color w:val="000000"/>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 xml:space="preserve">Особенности организации образовательной деятельности для </w:t>
      </w:r>
      <w:proofErr w:type="gramStart"/>
      <w:r w:rsidRPr="0098539A">
        <w:rPr>
          <w:rFonts w:ascii="Times New Roman" w:eastAsia="Times New Roman" w:hAnsi="Times New Roman" w:cs="Times New Roman"/>
          <w:color w:val="000000"/>
          <w:sz w:val="24"/>
          <w:szCs w:val="24"/>
          <w:lang w:eastAsia="ru-RU"/>
        </w:rPr>
        <w:t>обучающихся</w:t>
      </w:r>
      <w:proofErr w:type="gramEnd"/>
      <w:r w:rsidRPr="0098539A">
        <w:rPr>
          <w:rFonts w:ascii="Times New Roman" w:eastAsia="Times New Roman" w:hAnsi="Times New Roman" w:cs="Times New Roman"/>
          <w:color w:val="000000"/>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8539A">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8539A" w:rsidRP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t xml:space="preserve">При получении образования </w:t>
      </w:r>
      <w:proofErr w:type="gramStart"/>
      <w:r w:rsidRPr="0098539A">
        <w:rPr>
          <w:rFonts w:ascii="Times New Roman" w:eastAsia="Times New Roman" w:hAnsi="Times New Roman" w:cs="Times New Roman"/>
          <w:color w:val="000000"/>
          <w:sz w:val="24"/>
          <w:szCs w:val="24"/>
          <w:lang w:eastAsia="ru-RU"/>
        </w:rPr>
        <w:t>обучающимся</w:t>
      </w:r>
      <w:proofErr w:type="gramEnd"/>
      <w:r w:rsidRPr="0098539A">
        <w:rPr>
          <w:rFonts w:ascii="Times New Roman" w:eastAsia="Times New Roman" w:hAnsi="Times New Roman" w:cs="Times New Roman"/>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8539A">
        <w:rPr>
          <w:rFonts w:ascii="Times New Roman" w:eastAsia="Times New Roman" w:hAnsi="Times New Roman" w:cs="Times New Roman"/>
          <w:color w:val="000000"/>
          <w:sz w:val="24"/>
          <w:szCs w:val="24"/>
          <w:lang w:eastAsia="ru-RU"/>
        </w:rPr>
        <w:t>сурдопереводчиков</w:t>
      </w:r>
      <w:proofErr w:type="spellEnd"/>
      <w:r w:rsidRPr="0098539A">
        <w:rPr>
          <w:rFonts w:ascii="Times New Roman" w:eastAsia="Times New Roman" w:hAnsi="Times New Roman" w:cs="Times New Roman"/>
          <w:color w:val="000000"/>
          <w:sz w:val="24"/>
          <w:szCs w:val="24"/>
          <w:lang w:eastAsia="ru-RU"/>
        </w:rPr>
        <w:t xml:space="preserve"> и </w:t>
      </w:r>
      <w:proofErr w:type="spellStart"/>
      <w:r w:rsidRPr="0098539A">
        <w:rPr>
          <w:rFonts w:ascii="Times New Roman" w:eastAsia="Times New Roman" w:hAnsi="Times New Roman" w:cs="Times New Roman"/>
          <w:color w:val="000000"/>
          <w:sz w:val="24"/>
          <w:szCs w:val="24"/>
          <w:lang w:eastAsia="ru-RU"/>
        </w:rPr>
        <w:t>тифлосурдопереводчиков</w:t>
      </w:r>
      <w:proofErr w:type="spellEnd"/>
      <w:r w:rsidRPr="0098539A">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8539A" w:rsidRDefault="0098539A" w:rsidP="0074447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539A">
        <w:rPr>
          <w:rFonts w:ascii="Times New Roman" w:eastAsia="Times New Roman" w:hAnsi="Times New Roman" w:cs="Times New Roman"/>
          <w:color w:val="000000"/>
          <w:sz w:val="24"/>
          <w:szCs w:val="24"/>
          <w:lang w:eastAsia="ru-RU"/>
        </w:rPr>
        <w:lastRenderedPageBreak/>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98539A">
        <w:rPr>
          <w:rFonts w:ascii="Times New Roman" w:eastAsia="Times New Roman" w:hAnsi="Times New Roman" w:cs="Times New Roman"/>
          <w:color w:val="000000"/>
          <w:sz w:val="24"/>
          <w:szCs w:val="24"/>
          <w:lang w:eastAsia="ru-RU"/>
        </w:rPr>
        <w:t>воспитания</w:t>
      </w:r>
      <w:proofErr w:type="gramEnd"/>
      <w:r w:rsidRPr="0098539A">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7373B" w:rsidRPr="0098539A" w:rsidRDefault="0097373B" w:rsidP="0097373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98539A" w:rsidRPr="00744478" w:rsidRDefault="0098539A" w:rsidP="00744478">
      <w:pPr>
        <w:pStyle w:val="2"/>
        <w:shd w:val="clear" w:color="auto" w:fill="FFFFFF"/>
        <w:spacing w:before="0" w:beforeAutospacing="0" w:after="0" w:afterAutospacing="0"/>
        <w:jc w:val="center"/>
        <w:rPr>
          <w:color w:val="000000"/>
          <w:sz w:val="24"/>
          <w:szCs w:val="24"/>
        </w:rPr>
      </w:pPr>
      <w:r w:rsidRPr="00744478">
        <w:rPr>
          <w:color w:val="000000"/>
          <w:sz w:val="24"/>
          <w:szCs w:val="24"/>
        </w:rPr>
        <w:t>Кроме того важные положения, необходимые для разработки рекомендаций ПМПК содержатся в статьях 17, 41, 42 Закона и других статьях</w:t>
      </w:r>
    </w:p>
    <w:p w:rsidR="0098539A" w:rsidRPr="00744478" w:rsidRDefault="0098539A" w:rsidP="00744478">
      <w:pPr>
        <w:pStyle w:val="a3"/>
        <w:shd w:val="clear" w:color="auto" w:fill="FFFFFF"/>
        <w:spacing w:before="0" w:beforeAutospacing="0" w:after="0" w:afterAutospacing="0"/>
        <w:ind w:firstLine="327"/>
        <w:jc w:val="both"/>
        <w:rPr>
          <w:color w:val="000000"/>
        </w:rPr>
      </w:pPr>
      <w:r w:rsidRPr="00744478">
        <w:rPr>
          <w:color w:val="000000"/>
        </w:rPr>
        <w:t>Организация деятельности ПМПК предполагает активное взаимодействие с образовательными учреждениями, МСЭ, здравоохранением, различными социальными и общественными службами. Специалисты ПМПК позиционируются как специалисты ресурсных центров по развитию инклюзивного образования, что способствует отказу от «медицинской», «дефектологической» модели восприятия трудностей ребенка.</w:t>
      </w:r>
    </w:p>
    <w:p w:rsidR="0098539A" w:rsidRPr="00744478" w:rsidRDefault="0098539A" w:rsidP="00744478">
      <w:pPr>
        <w:pStyle w:val="a3"/>
        <w:shd w:val="clear" w:color="auto" w:fill="FFFFFF"/>
        <w:spacing w:before="0" w:beforeAutospacing="0" w:after="0" w:afterAutospacing="0"/>
        <w:ind w:firstLine="327"/>
        <w:jc w:val="both"/>
        <w:rPr>
          <w:color w:val="000000"/>
        </w:rPr>
      </w:pPr>
      <w:r w:rsidRPr="00744478">
        <w:rPr>
          <w:color w:val="000000"/>
        </w:rPr>
        <w:t>Общественные родительские организации одной из основных проблем в организации деятельности ПМПК называют формальность обследования. Сотрудники ПМПК имеют дело с детьми, которых они видят впервые. Однако установить эмоциональный контакт с ребенком членам комиссии обычно не удается, либо они просто не пытаются с ним взаимодействовать. Кроме того, в своем заключении часто учитываются только характеристики и рекомендации государственных образовательных учреждений, в которых занимаются дети. Часто характеристики содержат лишь перечисление того, что ребенок не может делать и не делает по сравнению со сверстниками.</w:t>
      </w:r>
    </w:p>
    <w:p w:rsidR="0098539A" w:rsidRPr="00744478" w:rsidRDefault="0098539A" w:rsidP="00744478">
      <w:pPr>
        <w:pStyle w:val="a3"/>
        <w:shd w:val="clear" w:color="auto" w:fill="FFFFFF"/>
        <w:spacing w:before="0" w:beforeAutospacing="0" w:after="0" w:afterAutospacing="0"/>
        <w:ind w:firstLine="327"/>
        <w:jc w:val="both"/>
        <w:rPr>
          <w:color w:val="000000"/>
        </w:rPr>
      </w:pPr>
      <w:r w:rsidRPr="00744478">
        <w:rPr>
          <w:color w:val="000000"/>
        </w:rPr>
        <w:t>Что должно измениться в организации деятельности комиссий?</w:t>
      </w:r>
    </w:p>
    <w:p w:rsidR="0098539A" w:rsidRPr="00744478" w:rsidRDefault="0098539A" w:rsidP="00744478">
      <w:pPr>
        <w:pStyle w:val="a3"/>
        <w:shd w:val="clear" w:color="auto" w:fill="FFFFFF"/>
        <w:spacing w:before="0" w:beforeAutospacing="0" w:after="0" w:afterAutospacing="0"/>
        <w:ind w:firstLine="327"/>
        <w:jc w:val="both"/>
        <w:rPr>
          <w:color w:val="000000"/>
        </w:rPr>
      </w:pPr>
      <w:r w:rsidRPr="00744478">
        <w:rPr>
          <w:color w:val="000000"/>
        </w:rPr>
        <w:t>1. Подход к пониманию общего образования – образования для всех, включающего инклюзивные, интегрированные, специальные (коррекционные) технологии образования</w:t>
      </w:r>
    </w:p>
    <w:p w:rsidR="0098539A" w:rsidRPr="00744478" w:rsidRDefault="0098539A" w:rsidP="00744478">
      <w:pPr>
        <w:pStyle w:val="a3"/>
        <w:shd w:val="clear" w:color="auto" w:fill="FFFFFF"/>
        <w:spacing w:before="0" w:beforeAutospacing="0" w:after="0" w:afterAutospacing="0"/>
        <w:ind w:firstLine="327"/>
        <w:jc w:val="both"/>
        <w:rPr>
          <w:color w:val="000000"/>
        </w:rPr>
      </w:pPr>
      <w:r w:rsidRPr="00744478">
        <w:rPr>
          <w:color w:val="000000"/>
        </w:rPr>
        <w:t>2. Усиление консультативной и поддерживающей роли ПМПК, предусматривающей возможность длительного динамического обследования и неоднократного консультирования родителей (законных представителей) и педагогов по вопросам дальнейшего сопровождения ребенка и реализации рекомендаций.</w:t>
      </w:r>
    </w:p>
    <w:p w:rsidR="0098539A" w:rsidRDefault="0098539A" w:rsidP="00744478">
      <w:pPr>
        <w:pStyle w:val="a3"/>
        <w:shd w:val="clear" w:color="auto" w:fill="FFFFFF"/>
        <w:spacing w:before="0" w:beforeAutospacing="0" w:after="0" w:afterAutospacing="0"/>
        <w:ind w:firstLine="327"/>
        <w:jc w:val="both"/>
        <w:rPr>
          <w:color w:val="000000"/>
        </w:rPr>
      </w:pPr>
      <w:r w:rsidRPr="00744478">
        <w:rPr>
          <w:color w:val="000000"/>
        </w:rPr>
        <w:t>3. Появление общественно-профессиональной экспертизы деятельности ПМПК посредством обратной связи от заказчиков и экспертов.</w:t>
      </w:r>
    </w:p>
    <w:p w:rsidR="0097373B" w:rsidRPr="00744478" w:rsidRDefault="0097373B" w:rsidP="00744478">
      <w:pPr>
        <w:pStyle w:val="a3"/>
        <w:shd w:val="clear" w:color="auto" w:fill="FFFFFF"/>
        <w:spacing w:before="0" w:beforeAutospacing="0" w:after="0" w:afterAutospacing="0"/>
        <w:ind w:firstLine="327"/>
        <w:jc w:val="both"/>
        <w:rPr>
          <w:color w:val="000000"/>
        </w:rPr>
      </w:pPr>
    </w:p>
    <w:p w:rsidR="0098539A" w:rsidRPr="00744478" w:rsidRDefault="0098539A" w:rsidP="00744478">
      <w:pPr>
        <w:pStyle w:val="2"/>
        <w:shd w:val="clear" w:color="auto" w:fill="FFFFFF"/>
        <w:spacing w:before="0" w:beforeAutospacing="0" w:after="0" w:afterAutospacing="0"/>
        <w:jc w:val="center"/>
        <w:rPr>
          <w:color w:val="000000"/>
          <w:sz w:val="24"/>
          <w:szCs w:val="24"/>
        </w:rPr>
      </w:pPr>
      <w:r w:rsidRPr="00744478">
        <w:rPr>
          <w:color w:val="000000"/>
          <w:sz w:val="24"/>
          <w:szCs w:val="24"/>
        </w:rPr>
        <w:t>Организационные модели</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Главным условием повышения объективности обследования ПМПК является:</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1. Учет характеристик всех специалистов, работающих с ребенком.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 деятельности ПМПК реализуются </w:t>
      </w:r>
      <w:proofErr w:type="spellStart"/>
      <w:r w:rsidRPr="00744478">
        <w:rPr>
          <w:color w:val="000000"/>
        </w:rPr>
        <w:t>мультдисциплинарный</w:t>
      </w:r>
      <w:proofErr w:type="spellEnd"/>
      <w:r w:rsidRPr="00744478">
        <w:rPr>
          <w:color w:val="000000"/>
        </w:rPr>
        <w:t xml:space="preserve">, </w:t>
      </w:r>
      <w:proofErr w:type="gramStart"/>
      <w:r w:rsidRPr="00744478">
        <w:rPr>
          <w:color w:val="000000"/>
        </w:rPr>
        <w:t>междисциплинарный</w:t>
      </w:r>
      <w:proofErr w:type="gramEnd"/>
      <w:r w:rsidRPr="00744478">
        <w:rPr>
          <w:color w:val="000000"/>
        </w:rPr>
        <w:t xml:space="preserve"> и </w:t>
      </w:r>
      <w:proofErr w:type="spellStart"/>
      <w:r w:rsidRPr="00744478">
        <w:rPr>
          <w:color w:val="000000"/>
        </w:rPr>
        <w:t>трансдисциплинарный</w:t>
      </w:r>
      <w:proofErr w:type="spellEnd"/>
      <w:r w:rsidRPr="00744478">
        <w:rPr>
          <w:color w:val="000000"/>
        </w:rPr>
        <w:t xml:space="preserve"> подходы.</w:t>
      </w:r>
    </w:p>
    <w:p w:rsidR="0098539A" w:rsidRPr="00744478" w:rsidRDefault="0098539A" w:rsidP="00744478">
      <w:pPr>
        <w:pStyle w:val="a3"/>
        <w:shd w:val="clear" w:color="auto" w:fill="FFFFFF"/>
        <w:spacing w:before="0" w:beforeAutospacing="0" w:after="0" w:afterAutospacing="0"/>
        <w:ind w:firstLine="311"/>
        <w:jc w:val="both"/>
        <w:rPr>
          <w:color w:val="000000"/>
        </w:rPr>
      </w:pPr>
      <w:proofErr w:type="spellStart"/>
      <w:r w:rsidRPr="00744478">
        <w:rPr>
          <w:color w:val="000000"/>
        </w:rPr>
        <w:t>Мультидисциплинарность</w:t>
      </w:r>
      <w:proofErr w:type="spellEnd"/>
      <w:r w:rsidRPr="00744478">
        <w:rPr>
          <w:color w:val="000000"/>
        </w:rPr>
        <w:t xml:space="preserve"> предполагает равноправность учета мнений всех специалистов, педагогов, врачей и мнения родителей.</w:t>
      </w:r>
    </w:p>
    <w:p w:rsidR="0098539A" w:rsidRPr="00744478" w:rsidRDefault="0098539A" w:rsidP="00744478">
      <w:pPr>
        <w:pStyle w:val="a3"/>
        <w:shd w:val="clear" w:color="auto" w:fill="FFFFFF"/>
        <w:spacing w:before="0" w:beforeAutospacing="0" w:after="0" w:afterAutospacing="0"/>
        <w:ind w:firstLine="311"/>
        <w:jc w:val="both"/>
        <w:rPr>
          <w:color w:val="000000"/>
        </w:rPr>
      </w:pPr>
      <w:proofErr w:type="spellStart"/>
      <w:r w:rsidRPr="00744478">
        <w:rPr>
          <w:color w:val="000000"/>
        </w:rPr>
        <w:t>Междисциплинарность</w:t>
      </w:r>
      <w:proofErr w:type="spellEnd"/>
      <w:r w:rsidRPr="00744478">
        <w:rPr>
          <w:color w:val="000000"/>
        </w:rPr>
        <w:t xml:space="preserve"> предполагает необходимость выработки коллегиального, согласованного решения исходя из мнений всех заинтересованных сторон и специальную технологию взаимодействия по его принятию.</w:t>
      </w:r>
    </w:p>
    <w:p w:rsidR="0098539A" w:rsidRPr="00744478" w:rsidRDefault="0098539A" w:rsidP="00744478">
      <w:pPr>
        <w:pStyle w:val="a3"/>
        <w:shd w:val="clear" w:color="auto" w:fill="FFFFFF"/>
        <w:spacing w:before="0" w:beforeAutospacing="0" w:after="0" w:afterAutospacing="0"/>
        <w:ind w:firstLine="311"/>
        <w:jc w:val="both"/>
        <w:rPr>
          <w:color w:val="000000"/>
        </w:rPr>
      </w:pPr>
      <w:proofErr w:type="spellStart"/>
      <w:r w:rsidRPr="00744478">
        <w:rPr>
          <w:color w:val="000000"/>
        </w:rPr>
        <w:t>Трансдисциплинарность</w:t>
      </w:r>
      <w:proofErr w:type="spellEnd"/>
      <w:r w:rsidRPr="00744478">
        <w:rPr>
          <w:color w:val="000000"/>
        </w:rPr>
        <w:t xml:space="preserve"> предполагает исследование ситуации обращения в ПМПК сразу на нескольких уровнях, например физическом и ментальном, глобально и локально. Данный подход напрямую связан </w:t>
      </w:r>
      <w:proofErr w:type="gramStart"/>
      <w:r w:rsidRPr="00744478">
        <w:rPr>
          <w:color w:val="000000"/>
        </w:rPr>
        <w:t>в</w:t>
      </w:r>
      <w:proofErr w:type="gramEnd"/>
      <w:r w:rsidRPr="00744478">
        <w:rPr>
          <w:color w:val="000000"/>
        </w:rPr>
        <w:t xml:space="preserve"> </w:t>
      </w:r>
      <w:proofErr w:type="gramStart"/>
      <w:r w:rsidRPr="00744478">
        <w:rPr>
          <w:color w:val="000000"/>
        </w:rPr>
        <w:t>прогнозированием</w:t>
      </w:r>
      <w:proofErr w:type="gramEnd"/>
      <w:r w:rsidRPr="00744478">
        <w:rPr>
          <w:color w:val="000000"/>
        </w:rPr>
        <w:t xml:space="preserve"> формирования ресурсов развития и обретения жизненно необходимых компетентностей ребенком с ОВЗ и его семьей.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2. Документальные подтверждения возможностей ребенка (продукты творческой деятельности, видеозаписи занятий, мероприятий)</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3. Соответствие процедуры обследования индивидуальным особенностям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Напряжение из-за непривычной процедуры, новизна ситуации, незнакомые люди, часто усталость из-за ожидания все эти обстоятельства могут </w:t>
      </w:r>
      <w:proofErr w:type="gramStart"/>
      <w:r w:rsidRPr="00744478">
        <w:rPr>
          <w:color w:val="000000"/>
        </w:rPr>
        <w:t>помешать даже обычному ребенку продемонстрировать</w:t>
      </w:r>
      <w:proofErr w:type="gramEnd"/>
      <w:r w:rsidRPr="00744478">
        <w:rPr>
          <w:color w:val="000000"/>
        </w:rPr>
        <w:t xml:space="preserve"> себя.</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Действующее положение о ПМПК дает возможность осуществлять комплексную диагностику в условиях, позволяющих дать оптимальную оценку развития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lastRenderedPageBreak/>
        <w:t>Анализ существующих моделей деятельности ПМПК позволил выделить несколько вариантов организационных моделей деятельности в зависимости от региональной (</w:t>
      </w:r>
      <w:proofErr w:type="spellStart"/>
      <w:r w:rsidRPr="00744478">
        <w:rPr>
          <w:color w:val="000000"/>
        </w:rPr>
        <w:t>социокультурной</w:t>
      </w:r>
      <w:proofErr w:type="spellEnd"/>
      <w:r w:rsidRPr="00744478">
        <w:rPr>
          <w:color w:val="000000"/>
        </w:rPr>
        <w:t>, географической, кадровой специфики):</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w:t>
      </w:r>
      <w:proofErr w:type="gramStart"/>
      <w:r w:rsidRPr="00744478">
        <w:rPr>
          <w:color w:val="000000"/>
        </w:rPr>
        <w:t>Стационарная</w:t>
      </w:r>
      <w:proofErr w:type="gramEnd"/>
      <w:r w:rsidRPr="00744478">
        <w:rPr>
          <w:color w:val="000000"/>
        </w:rPr>
        <w:t xml:space="preserve">» в помещениях ПМПК («долгосрочная» - аналитико-консультативная и «краткосрочная» - </w:t>
      </w:r>
      <w:proofErr w:type="spellStart"/>
      <w:r w:rsidRPr="00744478">
        <w:rPr>
          <w:color w:val="000000"/>
        </w:rPr>
        <w:t>диагностико-консультативная</w:t>
      </w:r>
      <w:proofErr w:type="spellEnd"/>
      <w:r w:rsidRPr="00744478">
        <w:rPr>
          <w:color w:val="000000"/>
        </w:rPr>
        <w:t>)</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«Выездная» («краткосрочная», «дистанционная»). Помещение ПМПК расположено далеко от места жительства ребенка и предполагает длительный переезд на транспорте или он невозможен по ряду семейных обстоятельств.</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Причем необходимо учитывать является ли ПМПК отдельной организационной структурой или она является структурным подразделением центра психолого-педагогической, медицинской и социальной помощи, в котором консолидированы ресурсы специалистов разного профиля.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 ряде субъектов Российской Федерации имеется опыт консолидированной работы центральной </w:t>
      </w:r>
      <w:proofErr w:type="spellStart"/>
      <w:r w:rsidRPr="00744478">
        <w:rPr>
          <w:color w:val="000000"/>
        </w:rPr>
        <w:t>психолого-медико-педагогической</w:t>
      </w:r>
      <w:proofErr w:type="spellEnd"/>
      <w:r w:rsidRPr="00744478">
        <w:rPr>
          <w:color w:val="000000"/>
        </w:rPr>
        <w:t xml:space="preserve"> комиссии с </w:t>
      </w:r>
      <w:proofErr w:type="spellStart"/>
      <w:r w:rsidRPr="00744478">
        <w:rPr>
          <w:color w:val="000000"/>
        </w:rPr>
        <w:t>диагностико-коррекционными</w:t>
      </w:r>
      <w:proofErr w:type="spellEnd"/>
      <w:r w:rsidRPr="00744478">
        <w:rPr>
          <w:color w:val="000000"/>
        </w:rPr>
        <w:t xml:space="preserve"> группами центра </w:t>
      </w:r>
      <w:proofErr w:type="spellStart"/>
      <w:r w:rsidRPr="00744478">
        <w:rPr>
          <w:color w:val="000000"/>
        </w:rPr>
        <w:t>психолого-медико-социального</w:t>
      </w:r>
      <w:proofErr w:type="spellEnd"/>
      <w:r w:rsidRPr="00744478">
        <w:rPr>
          <w:color w:val="000000"/>
        </w:rPr>
        <w:t xml:space="preserve"> сопровождения, который позволяет осуществлять не только диагностические процедуры, но и оказывать коррекционно-консультативную помощь детям и родителям.</w:t>
      </w:r>
    </w:p>
    <w:p w:rsidR="0098539A" w:rsidRPr="00744478" w:rsidRDefault="0098539A" w:rsidP="00744478">
      <w:pPr>
        <w:pStyle w:val="2"/>
        <w:shd w:val="clear" w:color="auto" w:fill="FFFFFF"/>
        <w:spacing w:before="0" w:beforeAutospacing="0" w:after="0" w:afterAutospacing="0"/>
        <w:jc w:val="center"/>
        <w:rPr>
          <w:color w:val="000000"/>
          <w:sz w:val="24"/>
          <w:szCs w:val="24"/>
        </w:rPr>
      </w:pPr>
      <w:r w:rsidRPr="00744478">
        <w:rPr>
          <w:color w:val="000000"/>
          <w:sz w:val="24"/>
          <w:szCs w:val="24"/>
        </w:rPr>
        <w:t>В соответствии с частью 5 статьи 42 Закона на центр психолого-педагогической</w:t>
      </w:r>
    </w:p>
    <w:p w:rsidR="0098539A" w:rsidRPr="00744478" w:rsidRDefault="0098539A" w:rsidP="00744478">
      <w:pPr>
        <w:pStyle w:val="a3"/>
        <w:shd w:val="clear" w:color="auto" w:fill="FFFFFF"/>
        <w:spacing w:before="0" w:beforeAutospacing="0" w:after="0" w:afterAutospacing="0"/>
        <w:ind w:firstLine="415"/>
        <w:jc w:val="both"/>
        <w:rPr>
          <w:color w:val="000000"/>
        </w:rPr>
      </w:pPr>
      <w:proofErr w:type="gramStart"/>
      <w:r w:rsidRPr="00744478">
        <w:rPr>
          <w:color w:val="000000"/>
        </w:rPr>
        <w:t xml:space="preserve">В соответствии с частью 5 статьи 42 Закона на центр психолого-педагогической, медицинской и социальной помощи может быть возложено осуществление функций </w:t>
      </w:r>
      <w:proofErr w:type="spellStart"/>
      <w:r w:rsidRPr="00744478">
        <w:rPr>
          <w:color w:val="000000"/>
        </w:rPr>
        <w:t>психолого-медико-педагогической</w:t>
      </w:r>
      <w:proofErr w:type="spellEnd"/>
      <w:r w:rsidRPr="00744478">
        <w:rPr>
          <w:color w:val="000000"/>
        </w:rPr>
        <w:t xml:space="preserve"> комиссии, в том числе проведение комплексного </w:t>
      </w:r>
      <w:proofErr w:type="spellStart"/>
      <w:r w:rsidRPr="00744478">
        <w:rPr>
          <w:color w:val="000000"/>
        </w:rPr>
        <w:t>психолого-медико-педагогического</w:t>
      </w:r>
      <w:proofErr w:type="spellEnd"/>
      <w:r w:rsidRPr="00744478">
        <w:rPr>
          <w:color w:val="000000"/>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744478">
        <w:rPr>
          <w:color w:val="000000"/>
        </w:rPr>
        <w:t>психолого-медико-педагогической</w:t>
      </w:r>
      <w:proofErr w:type="spellEnd"/>
      <w:r w:rsidRPr="00744478">
        <w:rPr>
          <w:color w:val="000000"/>
        </w:rPr>
        <w:t xml:space="preserve"> помощи и организации</w:t>
      </w:r>
      <w:proofErr w:type="gramEnd"/>
      <w:r w:rsidRPr="00744478">
        <w:rPr>
          <w:color w:val="000000"/>
        </w:rPr>
        <w:t xml:space="preserve"> их обучения и воспитания, а также подтверждение, уточнение или изменение ранее данных рекомендаций.</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1. Прохождение ПМПК предполагает включение следующих организационных процедур:</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 xml:space="preserve">•оформление личной карты клиента (в случае повторного обращения вкладыша личной карты) с заявлением о согласии родителя или законного представителя на прохождение диагностических процедур у специалистов центра </w:t>
      </w:r>
      <w:proofErr w:type="spellStart"/>
      <w:r w:rsidRPr="00744478">
        <w:rPr>
          <w:color w:val="000000"/>
        </w:rPr>
        <w:t>психолого-медико-социального</w:t>
      </w:r>
      <w:proofErr w:type="spellEnd"/>
      <w:r w:rsidRPr="00744478">
        <w:rPr>
          <w:color w:val="000000"/>
        </w:rPr>
        <w:t xml:space="preserve"> сопровождения, а так же о согласии на обработку персональных данных;</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•анализ документов (согласно установленному перечню), предоставляемых законными представителями ребенка для прохождения ПМПК;</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 xml:space="preserve">•ознакомление законных представителей детей с графиком прохождения диагностических процедур у специалистов центра </w:t>
      </w:r>
      <w:proofErr w:type="spellStart"/>
      <w:r w:rsidRPr="00744478">
        <w:rPr>
          <w:color w:val="000000"/>
        </w:rPr>
        <w:t>психолого-медико-социального</w:t>
      </w:r>
      <w:proofErr w:type="spellEnd"/>
      <w:r w:rsidRPr="00744478">
        <w:rPr>
          <w:color w:val="000000"/>
        </w:rPr>
        <w:t xml:space="preserve"> сопровождения;</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•прохождение диагностических процедур осуществляется с обязательным сопровождением ребенка законными представителями. На этом этапе законные представители ознакомляются с протоколами и предварительными результатами. Допускается проведение комплексного (одновременного) обследования специалистами: детей раннего возраста, детей с умеренной и тяжелой умственной отсталостью.</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Целью осуществления диагностических процедур является:</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а) определение актуальной ситуации развития ребенка и выявление его ограничений и возможных ресурсов развития;</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б) оформление результатов обследования и подготовка проекта рекомендаций.</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2. Основанием для начала действий по приему и регистрации документов для заседания ПМПК является предоставление законным представителем ребенка документов. Прием и регистрация письменного обращения осуществляется секретарем ПМПК. Максимальный срок регистрации письменного обращения не должно превышать 1 дня с момента поступления обращения.</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3. При поступлении документов от законного представителя ребенка секретарь ПМПК, регистрирует документы и проводит их экспертизу.</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4. По результатам проведения экспертизы документов секретарь ПМПК:</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t>а) назначает дату заседания ПМПК и согласовывает её с законным представителем ребенка;</w:t>
      </w:r>
    </w:p>
    <w:p w:rsidR="0098539A" w:rsidRPr="00744478" w:rsidRDefault="0098539A" w:rsidP="00744478">
      <w:pPr>
        <w:pStyle w:val="a3"/>
        <w:shd w:val="clear" w:color="auto" w:fill="FFFFFF"/>
        <w:spacing w:before="0" w:beforeAutospacing="0" w:after="0" w:afterAutospacing="0"/>
        <w:ind w:firstLine="415"/>
        <w:jc w:val="both"/>
        <w:rPr>
          <w:color w:val="000000"/>
        </w:rPr>
      </w:pPr>
      <w:r w:rsidRPr="00744478">
        <w:rPr>
          <w:color w:val="000000"/>
        </w:rPr>
        <w:lastRenderedPageBreak/>
        <w:t>б) в случае несоответствия предоставленной документации выдает законному представителю ребенка уведомление об отказе в рассмотрении материалов на заседании ПМПК с указанием причин отказа и рекомендациями по их устранению.</w:t>
      </w:r>
    </w:p>
    <w:p w:rsidR="0098539A" w:rsidRPr="00744478" w:rsidRDefault="0098539A" w:rsidP="00744478">
      <w:pPr>
        <w:pStyle w:val="2"/>
        <w:shd w:val="clear" w:color="auto" w:fill="FFFFFF"/>
        <w:spacing w:before="0" w:beforeAutospacing="0" w:after="0" w:afterAutospacing="0"/>
        <w:jc w:val="center"/>
        <w:rPr>
          <w:color w:val="000000"/>
          <w:sz w:val="24"/>
          <w:szCs w:val="24"/>
        </w:rPr>
      </w:pPr>
      <w:r w:rsidRPr="00744478">
        <w:rPr>
          <w:color w:val="000000"/>
          <w:sz w:val="24"/>
          <w:szCs w:val="24"/>
        </w:rPr>
        <w:t>При заявлении законных представителей о смене образовательного маршрута или определении типа учреждения для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При заявлении законных представителей о смене образовательного маршрута или определении типа учреждения для ребенка, особое внимание уделяется уже имеющимся оценкам и характеристикам из образовательного учреждения. В случае если предоставленная документация содержит противоречивую информацию, взаимоисключающую (например: положительные оценки по общеобразовательной программе, заключение специалистов и диагноз врача-психиатра о том, что у ребенка легкая степень умственной отсталости) или заведомо ложную информацию, то это служит основанием для отказа в рассмотрении данных материалов на заседании ПМПК по данному случаю.</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При анализе документов соотносятся следующие данные:</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•оценки по программе обучения,</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•диагноз врача-психиатра,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•заключения специалистов из образовательного учреждения,</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•характеристики из образовательного учреждения.</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Проведение заседания ПМПК</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1.Проведение заседания ПМПК осуществляется в соответствии с утвержденным графиком.</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2.Специалисты ПМПК анализируют результаты прохождения предварительных диагностических процедур, в которых обозначено актуальное состояние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3.Варианты моделей проведения заседаний комиссии определяются актуальным состоянием ребенка, включая возможность полноценного коммуникативного контакта: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а) Аналитико-консультативная модель.</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Данная модель предполагает, что с ребенком предварительно были проведены необходимые всесторонние диагностические процедуры. Диагностическое обследование осуществлялось специалистами центра </w:t>
      </w:r>
      <w:proofErr w:type="spellStart"/>
      <w:r w:rsidRPr="00744478">
        <w:rPr>
          <w:color w:val="000000"/>
        </w:rPr>
        <w:t>психолого-медико-социального</w:t>
      </w:r>
      <w:proofErr w:type="spellEnd"/>
      <w:r w:rsidRPr="00744478">
        <w:rPr>
          <w:color w:val="000000"/>
        </w:rPr>
        <w:t xml:space="preserve"> сопровождения в рамках их профессиональных задач и компетенции. При этом структура и содержание заключения каждого специалиста соответствуют профессиональным требованиям к диагностике и были проведены в присутствии законного представителя ребенка и ему озвучены.</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Заседание </w:t>
      </w:r>
      <w:proofErr w:type="spellStart"/>
      <w:r w:rsidRPr="00744478">
        <w:rPr>
          <w:color w:val="000000"/>
        </w:rPr>
        <w:t>психолого-медико-педагогической</w:t>
      </w:r>
      <w:proofErr w:type="spellEnd"/>
      <w:r w:rsidRPr="00744478">
        <w:rPr>
          <w:color w:val="000000"/>
        </w:rPr>
        <w:t xml:space="preserve"> комиссии начинается с уточнения запроса к комиссии у законных представителей ребенка. Далее приглашается ребенок, руководитель ПМПК знакомится с ним и представляет специалиста, который будет проводить экспресс диагностику методом </w:t>
      </w:r>
      <w:proofErr w:type="spellStart"/>
      <w:r w:rsidRPr="00744478">
        <w:rPr>
          <w:color w:val="000000"/>
        </w:rPr>
        <w:t>срезовых</w:t>
      </w:r>
      <w:proofErr w:type="spellEnd"/>
      <w:r w:rsidRPr="00744478">
        <w:rPr>
          <w:color w:val="000000"/>
        </w:rPr>
        <w:t xml:space="preserve"> изучений сформированных базовых навыков. В данной работе специалист ПМПК обязательно фиксирует ресурсные возможности ребенка. При необходимости к данной деятельности могут подключаться и другие специалисты комиссии.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Далее специалисты ПМПК высказываются об актуальном уровне развития ребенка (опираясь, в том числе и на данные предварительных диагностических процедур), соотнося с возможностью реализации запроса обозначенного законным представителем. Это обсуждение осуществляется в присутствии законного представителя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При возникновении противоречивых мнений по поводу результатов диагностики, рекомендаций, вариантов выбора образовательных потребностей, принимаются компромиссные решения в пользу ребенка. Речь идет о диагностических периодах обучения, лечения, психологического и социально-правового сопровождения, динамического наблюдения специалистами Краевой центральной ПМПК в процессе повторных обследований. На этом этапе ребенку всегда рекомендуют условия, предполагающие более широкую «зону ближайшего развития» соответствующую одному (более легкому) из дифференцируемых диагнозов.</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б) </w:t>
      </w:r>
      <w:proofErr w:type="spellStart"/>
      <w:r w:rsidRPr="00744478">
        <w:rPr>
          <w:color w:val="000000"/>
        </w:rPr>
        <w:t>Диагностико-консультативная</w:t>
      </w:r>
      <w:proofErr w:type="spellEnd"/>
      <w:r w:rsidRPr="00744478">
        <w:rPr>
          <w:color w:val="000000"/>
        </w:rPr>
        <w:t xml:space="preserve"> модель.</w:t>
      </w:r>
    </w:p>
    <w:p w:rsidR="0098539A" w:rsidRPr="00744478" w:rsidRDefault="0098539A" w:rsidP="00744478">
      <w:pPr>
        <w:pStyle w:val="a3"/>
        <w:shd w:val="clear" w:color="auto" w:fill="FFFFFF"/>
        <w:spacing w:before="0" w:beforeAutospacing="0" w:after="0" w:afterAutospacing="0"/>
        <w:ind w:firstLine="311"/>
        <w:jc w:val="both"/>
        <w:rPr>
          <w:color w:val="000000"/>
        </w:rPr>
      </w:pPr>
      <w:proofErr w:type="spellStart"/>
      <w:r w:rsidRPr="00744478">
        <w:rPr>
          <w:color w:val="000000"/>
        </w:rPr>
        <w:t>Диагностико-консультативная</w:t>
      </w:r>
      <w:proofErr w:type="spellEnd"/>
      <w:r w:rsidRPr="00744478">
        <w:rPr>
          <w:color w:val="000000"/>
        </w:rPr>
        <w:t xml:space="preserve"> модель проведения заседания ПМПК состоит из 2х этапов. Первый этап состоит из процедуры комплексного обследования ребенка специалистами комиссии. Данный этап требует одновременного участия всех специалистов в форме </w:t>
      </w:r>
      <w:proofErr w:type="spellStart"/>
      <w:r w:rsidRPr="00744478">
        <w:rPr>
          <w:color w:val="000000"/>
        </w:rPr>
        <w:t>супервизорства</w:t>
      </w:r>
      <w:proofErr w:type="spellEnd"/>
      <w:r w:rsidRPr="00744478">
        <w:rPr>
          <w:color w:val="000000"/>
        </w:rPr>
        <w:t xml:space="preserve">. Таким образом, все члены комиссии являются наблюдателями последовательных этапов обследования ребенка каждым из «запланированных» специалистов. По необходимости к данной процедуре </w:t>
      </w:r>
      <w:r w:rsidRPr="00744478">
        <w:rPr>
          <w:color w:val="000000"/>
        </w:rPr>
        <w:lastRenderedPageBreak/>
        <w:t xml:space="preserve">могут быть привлечены специалисты не входящие в состав ПМПК, имеющие узконаправленную специализацию (например: специалист по работе с </w:t>
      </w:r>
      <w:proofErr w:type="spellStart"/>
      <w:r w:rsidRPr="00744478">
        <w:rPr>
          <w:color w:val="000000"/>
        </w:rPr>
        <w:t>аутичными</w:t>
      </w:r>
      <w:proofErr w:type="spellEnd"/>
      <w:r w:rsidRPr="00744478">
        <w:rPr>
          <w:color w:val="000000"/>
        </w:rPr>
        <w:t xml:space="preserve"> детьми и т.д.). Задачей первого этапа является: определение специальных образовательных потребностей ребенка с отклонениями в развитии.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Второй этап - принятие решения по результатам обследования ребенка. У законного представителя уточняется еще раз запрос к </w:t>
      </w:r>
      <w:proofErr w:type="spellStart"/>
      <w:r w:rsidRPr="00744478">
        <w:rPr>
          <w:color w:val="000000"/>
        </w:rPr>
        <w:t>психолого-медико-педагогической</w:t>
      </w:r>
      <w:proofErr w:type="spellEnd"/>
      <w:r w:rsidRPr="00744478">
        <w:rPr>
          <w:color w:val="000000"/>
        </w:rPr>
        <w:t xml:space="preserve"> комиссии. Далее специалисты высказываются об актуальном уровне развития ребенка (опираясь на данные диагностических процедур зафиксированных в ходе проведения первого этапа заседания), соотнося с возможностью реализации запроса обозначенного законным представителем. Это обсуждение осуществляется в присутствии законного представителя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При возникновении противоречивых мнений по поводу результатов диагностики, рекомендаций, вариантов выбора образовательных потребностей, принимаются компромиссные решения в пользу ребенка. Речь идет о диагностических периодах обучения, лечения, психологического и социально-правового сопровождения, динамического наблюдения специалистами ПМПК в процессе повторных обследований. На этом этапе ребенку всегда рекомендуют условия, предполагающие более широкую «зону ближайшего развития», которая соответствует одному (более легкому) из дифференцируемых диагнозов.</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4.Рекомендации ПМПК фиксируются на соответствующем бланке, а так же в журнале учета детей, прошедших комиссию, в карте заключений специалистов и рекомендаций ПМПК.</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 результате ребенок имеет возможность пройти предварительные диагностические процедуры, особенно это важно для детей с нарушениями внимания, расстройством </w:t>
      </w:r>
      <w:proofErr w:type="spellStart"/>
      <w:r w:rsidRPr="00744478">
        <w:rPr>
          <w:color w:val="000000"/>
        </w:rPr>
        <w:t>аутистического</w:t>
      </w:r>
      <w:proofErr w:type="spellEnd"/>
      <w:r w:rsidRPr="00744478">
        <w:rPr>
          <w:color w:val="000000"/>
        </w:rPr>
        <w:t xml:space="preserve"> спектра, </w:t>
      </w:r>
      <w:proofErr w:type="spellStart"/>
      <w:r w:rsidRPr="00744478">
        <w:rPr>
          <w:color w:val="000000"/>
        </w:rPr>
        <w:t>цереброастеническим</w:t>
      </w:r>
      <w:proofErr w:type="spellEnd"/>
      <w:r w:rsidRPr="00744478">
        <w:rPr>
          <w:color w:val="000000"/>
        </w:rPr>
        <w:t xml:space="preserve"> синдромом и т.д. то есть там, где возможен риск диагностической ошибки. Родитель, сопровождая ребенка, имеет возможность получить консультативную помощь по организации доступной среды для ребенка в домашних условиях, особенностях и возможностях своего ребенка от специалистов не только психолого-педагогического профиля (педагога-психолога, учителя-дефектолога, учителя-логопеда), но и от детского невролога, психиатра, педиатра. </w:t>
      </w:r>
      <w:proofErr w:type="gramStart"/>
      <w:r w:rsidRPr="00744478">
        <w:rPr>
          <w:color w:val="000000"/>
        </w:rPr>
        <w:t>И зачастую, в процессе понимания ситуации развития собственного ребенка, у родителя меняется исходная мотивация с внешней (меня направили: педагоги, воспитатели и др.) на внутреннюю (мне именно это важно знать, для того, что бы помочь ребенку).</w:t>
      </w:r>
      <w:proofErr w:type="gramEnd"/>
      <w:r w:rsidRPr="00744478">
        <w:rPr>
          <w:color w:val="000000"/>
        </w:rPr>
        <w:t xml:space="preserve"> Иногда родители сами дополнительно записываются на прием к психологу для того, чтобы взглянуть на внутрисемейную ситуацию, в которую, безусловно включен ребенок с ограниченными возможностями здоровья, для понимания возможных вариантов социальных алгоритмов и перспектив для своего ребенка.</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После проведения диагностических процедур специалисты разрабатывают рекомендации для ребенка, которые позволяют родителям осуществлять различные действия, направленные на развитие ребенка. На основании этих рекомендаций по итогам предварительных </w:t>
      </w:r>
      <w:proofErr w:type="spellStart"/>
      <w:r w:rsidRPr="00744478">
        <w:rPr>
          <w:color w:val="000000"/>
        </w:rPr>
        <w:t>диагностико-консультативных</w:t>
      </w:r>
      <w:proofErr w:type="spellEnd"/>
      <w:r w:rsidRPr="00744478">
        <w:rPr>
          <w:color w:val="000000"/>
        </w:rPr>
        <w:t xml:space="preserve"> процедур ребенок, вместе с законным представителем приходит на заседание </w:t>
      </w:r>
      <w:proofErr w:type="spellStart"/>
      <w:r w:rsidRPr="00744478">
        <w:rPr>
          <w:color w:val="000000"/>
        </w:rPr>
        <w:t>психолого-медико-педагогической</w:t>
      </w:r>
      <w:proofErr w:type="spellEnd"/>
      <w:r w:rsidRPr="00744478">
        <w:rPr>
          <w:color w:val="000000"/>
        </w:rPr>
        <w:t xml:space="preserve"> комиссии. Работа комиссии в данном случае может быть представлена как аналитико-консультативная модель по разработке возможных вариантов включения ребенка в образовательное пространство.</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По итогам заседания ПМПК родителям можно предложить заполнить анкету, но уже не в присутствии специалистов ПМПК, а тогда, когда они выходят с комиссии и есть возможность провести рефлексию того, что происходило. Вопросы анкеты ориентируют родителей с одной стороны на внутреннее принятие ситуации, с другой стороны позволяют дать обратную связь о качестве работы комиссии в целом, проанализировать свои впечатления и почувствовать, что специалисты ПМПК заинтересованы не только в формальном качестве своей работы, но и в реальном использовании родителями их рекомендаций.</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b/>
          <w:bCs/>
          <w:color w:val="000000"/>
        </w:rPr>
        <w:t>Например:</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Насколько Вам понятно решение комиссии?</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полностью понятно </w:t>
      </w:r>
      <w:proofErr w:type="spellStart"/>
      <w:r w:rsidRPr="00744478">
        <w:rPr>
          <w:color w:val="000000"/>
        </w:rPr>
        <w:t>_____в</w:t>
      </w:r>
      <w:proofErr w:type="spellEnd"/>
      <w:r w:rsidRPr="00744478">
        <w:rPr>
          <w:color w:val="000000"/>
        </w:rPr>
        <w:t xml:space="preserve"> основном понятно </w:t>
      </w:r>
      <w:proofErr w:type="spellStart"/>
      <w:r w:rsidRPr="00744478">
        <w:rPr>
          <w:color w:val="000000"/>
        </w:rPr>
        <w:t>_____в</w:t>
      </w:r>
      <w:proofErr w:type="spellEnd"/>
      <w:r w:rsidRPr="00744478">
        <w:rPr>
          <w:color w:val="000000"/>
        </w:rPr>
        <w:t xml:space="preserve"> основном непонятно 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полностью непонятно ______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Оцените качество взаимодействия членов комиссии с Вашим ребенком?</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высокое </w:t>
      </w:r>
      <w:proofErr w:type="spellStart"/>
      <w:r w:rsidRPr="00744478">
        <w:rPr>
          <w:color w:val="000000"/>
        </w:rPr>
        <w:t>_______среднее</w:t>
      </w:r>
      <w:proofErr w:type="spellEnd"/>
      <w:r w:rsidRPr="00744478">
        <w:rPr>
          <w:color w:val="000000"/>
        </w:rPr>
        <w:t xml:space="preserve"> низкое _______(почему)_________________________________________________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lastRenderedPageBreak/>
        <w:t>Оцените качество взаимодействия членов комиссии лично с Вами?</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высокое </w:t>
      </w:r>
      <w:proofErr w:type="spellStart"/>
      <w:r w:rsidRPr="00744478">
        <w:rPr>
          <w:color w:val="000000"/>
        </w:rPr>
        <w:t>_______среднее</w:t>
      </w:r>
      <w:proofErr w:type="spellEnd"/>
      <w:r w:rsidRPr="00744478">
        <w:rPr>
          <w:color w:val="000000"/>
        </w:rPr>
        <w:t xml:space="preserve"> </w:t>
      </w:r>
      <w:proofErr w:type="spellStart"/>
      <w:r w:rsidRPr="00744478">
        <w:rPr>
          <w:color w:val="000000"/>
        </w:rPr>
        <w:t>______низкое</w:t>
      </w:r>
      <w:proofErr w:type="spellEnd"/>
      <w:r w:rsidRPr="00744478">
        <w:rPr>
          <w:color w:val="000000"/>
        </w:rPr>
        <w:t xml:space="preserve"> _______(почему)_________________________________________________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Каким образом Вы планируете использовать рекомендации комиссии:</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 xml:space="preserve">Буду следовать им </w:t>
      </w:r>
      <w:proofErr w:type="spellStart"/>
      <w:r w:rsidRPr="00744478">
        <w:rPr>
          <w:color w:val="000000"/>
        </w:rPr>
        <w:t>полностью</w:t>
      </w:r>
      <w:proofErr w:type="gramStart"/>
      <w:r w:rsidRPr="00744478">
        <w:rPr>
          <w:color w:val="000000"/>
        </w:rPr>
        <w:t>________Б</w:t>
      </w:r>
      <w:proofErr w:type="gramEnd"/>
      <w:r w:rsidRPr="00744478">
        <w:rPr>
          <w:color w:val="000000"/>
        </w:rPr>
        <w:t>уду</w:t>
      </w:r>
      <w:proofErr w:type="spellEnd"/>
      <w:r w:rsidRPr="00744478">
        <w:rPr>
          <w:color w:val="000000"/>
        </w:rPr>
        <w:t xml:space="preserve"> следовать частично __________ (укажите в какой части и почему)  </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Не буду_______ (почему) _______________________________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Какие Вы могли бы внести предложения в работу комиссии в целом, либо по отдельным её элементам________________________________________________</w:t>
      </w:r>
    </w:p>
    <w:p w:rsidR="0098539A" w:rsidRPr="00744478" w:rsidRDefault="0098539A" w:rsidP="00744478">
      <w:pPr>
        <w:pStyle w:val="a3"/>
        <w:shd w:val="clear" w:color="auto" w:fill="FFFFFF"/>
        <w:spacing w:before="0" w:beforeAutospacing="0" w:after="0" w:afterAutospacing="0"/>
        <w:ind w:firstLine="311"/>
        <w:jc w:val="both"/>
        <w:rPr>
          <w:color w:val="000000"/>
        </w:rPr>
      </w:pPr>
      <w:r w:rsidRPr="00744478">
        <w:rPr>
          <w:color w:val="000000"/>
        </w:rPr>
        <w:t>В чем помогла Вам и Вашему ребенку работа комиссии?</w:t>
      </w:r>
    </w:p>
    <w:p w:rsidR="0075489A" w:rsidRPr="00744478" w:rsidRDefault="0075489A" w:rsidP="00744478">
      <w:pPr>
        <w:spacing w:after="0" w:line="240" w:lineRule="auto"/>
        <w:jc w:val="both"/>
        <w:rPr>
          <w:rFonts w:ascii="Times New Roman" w:hAnsi="Times New Roman" w:cs="Times New Roman"/>
          <w:sz w:val="24"/>
          <w:szCs w:val="24"/>
        </w:rPr>
      </w:pPr>
    </w:p>
    <w:sectPr w:rsidR="0075489A" w:rsidRPr="00744478" w:rsidSect="003D164D">
      <w:pgSz w:w="11906" w:h="16838"/>
      <w:pgMar w:top="851" w:right="851" w:bottom="851" w:left="851" w:header="709" w:footer="709" w:gutter="0"/>
      <w:pgBorders w:display="firstPage" w:offsetFrom="page">
        <w:top w:val="wave" w:sz="6" w:space="24" w:color="7030A0"/>
        <w:left w:val="wave" w:sz="6" w:space="24" w:color="7030A0"/>
        <w:bottom w:val="wave" w:sz="6" w:space="24" w:color="7030A0"/>
        <w:right w:val="wav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00CB0"/>
    <w:multiLevelType w:val="multilevel"/>
    <w:tmpl w:val="0DD4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539A"/>
    <w:rsid w:val="00246A0A"/>
    <w:rsid w:val="003D164D"/>
    <w:rsid w:val="00744478"/>
    <w:rsid w:val="0075489A"/>
    <w:rsid w:val="0097373B"/>
    <w:rsid w:val="0098539A"/>
    <w:rsid w:val="00D8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9A"/>
  </w:style>
  <w:style w:type="paragraph" w:styleId="2">
    <w:name w:val="heading 2"/>
    <w:basedOn w:val="a"/>
    <w:link w:val="20"/>
    <w:uiPriority w:val="9"/>
    <w:qFormat/>
    <w:rsid w:val="009853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3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53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85825">
      <w:bodyDiv w:val="1"/>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742332827">
      <w:bodyDiv w:val="1"/>
      <w:marLeft w:val="0"/>
      <w:marRight w:val="0"/>
      <w:marTop w:val="0"/>
      <w:marBottom w:val="0"/>
      <w:divBdr>
        <w:top w:val="none" w:sz="0" w:space="0" w:color="auto"/>
        <w:left w:val="none" w:sz="0" w:space="0" w:color="auto"/>
        <w:bottom w:val="none" w:sz="0" w:space="0" w:color="auto"/>
        <w:right w:val="none" w:sz="0" w:space="0" w:color="auto"/>
      </w:divBdr>
      <w:divsChild>
        <w:div w:id="734008769">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237471126">
      <w:bodyDiv w:val="1"/>
      <w:marLeft w:val="0"/>
      <w:marRight w:val="0"/>
      <w:marTop w:val="0"/>
      <w:marBottom w:val="0"/>
      <w:divBdr>
        <w:top w:val="none" w:sz="0" w:space="0" w:color="auto"/>
        <w:left w:val="none" w:sz="0" w:space="0" w:color="auto"/>
        <w:bottom w:val="none" w:sz="0" w:space="0" w:color="auto"/>
        <w:right w:val="none" w:sz="0" w:space="0" w:color="auto"/>
      </w:divBdr>
      <w:divsChild>
        <w:div w:id="696464553">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390104588">
      <w:bodyDiv w:val="1"/>
      <w:marLeft w:val="0"/>
      <w:marRight w:val="0"/>
      <w:marTop w:val="0"/>
      <w:marBottom w:val="0"/>
      <w:divBdr>
        <w:top w:val="none" w:sz="0" w:space="0" w:color="auto"/>
        <w:left w:val="none" w:sz="0" w:space="0" w:color="auto"/>
        <w:bottom w:val="none" w:sz="0" w:space="0" w:color="auto"/>
        <w:right w:val="none" w:sz="0" w:space="0" w:color="auto"/>
      </w:divBdr>
      <w:divsChild>
        <w:div w:id="1063795645">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647121020">
      <w:bodyDiv w:val="1"/>
      <w:marLeft w:val="0"/>
      <w:marRight w:val="0"/>
      <w:marTop w:val="0"/>
      <w:marBottom w:val="0"/>
      <w:divBdr>
        <w:top w:val="none" w:sz="0" w:space="0" w:color="auto"/>
        <w:left w:val="none" w:sz="0" w:space="0" w:color="auto"/>
        <w:bottom w:val="none" w:sz="0" w:space="0" w:color="auto"/>
        <w:right w:val="none" w:sz="0" w:space="0" w:color="auto"/>
      </w:divBdr>
      <w:divsChild>
        <w:div w:id="1425030314">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956254244">
      <w:bodyDiv w:val="1"/>
      <w:marLeft w:val="0"/>
      <w:marRight w:val="0"/>
      <w:marTop w:val="0"/>
      <w:marBottom w:val="0"/>
      <w:divBdr>
        <w:top w:val="none" w:sz="0" w:space="0" w:color="auto"/>
        <w:left w:val="none" w:sz="0" w:space="0" w:color="auto"/>
        <w:bottom w:val="none" w:sz="0" w:space="0" w:color="auto"/>
        <w:right w:val="none" w:sz="0" w:space="0" w:color="auto"/>
      </w:divBdr>
      <w:divsChild>
        <w:div w:id="1005136328">
          <w:marLeft w:val="0"/>
          <w:marRight w:val="0"/>
          <w:marTop w:val="0"/>
          <w:marBottom w:val="173"/>
          <w:divBdr>
            <w:top w:val="single" w:sz="4" w:space="6" w:color="DDDDDD"/>
            <w:left w:val="single" w:sz="4" w:space="6" w:color="DDDDDD"/>
            <w:bottom w:val="single" w:sz="4" w:space="6" w:color="DDDDDD"/>
            <w:right w:val="single" w:sz="4" w:space="6" w:color="DDDDDD"/>
          </w:divBdr>
          <w:divsChild>
            <w:div w:id="962035427">
              <w:marLeft w:val="0"/>
              <w:marRight w:val="0"/>
              <w:marTop w:val="0"/>
              <w:marBottom w:val="0"/>
              <w:divBdr>
                <w:top w:val="none" w:sz="0" w:space="0" w:color="auto"/>
                <w:left w:val="none" w:sz="0" w:space="0" w:color="auto"/>
                <w:bottom w:val="none" w:sz="0" w:space="0" w:color="auto"/>
                <w:right w:val="none" w:sz="0" w:space="0" w:color="auto"/>
              </w:divBdr>
            </w:div>
            <w:div w:id="2945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5</cp:revision>
  <dcterms:created xsi:type="dcterms:W3CDTF">2015-07-21T08:47:00Z</dcterms:created>
  <dcterms:modified xsi:type="dcterms:W3CDTF">2015-09-26T13:02:00Z</dcterms:modified>
</cp:coreProperties>
</file>