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1F" w:rsidRPr="00E9211F" w:rsidRDefault="00E9211F" w:rsidP="00E9211F">
      <w:pPr>
        <w:pStyle w:val="a3"/>
        <w:spacing w:before="0" w:beforeAutospacing="0" w:after="0" w:afterAutospacing="0" w:line="240" w:lineRule="atLeast"/>
        <w:jc w:val="right"/>
        <w:rPr>
          <w:b/>
          <w:color w:val="444444"/>
          <w:sz w:val="17"/>
          <w:szCs w:val="17"/>
        </w:rPr>
      </w:pPr>
      <w:r w:rsidRPr="00E9211F">
        <w:rPr>
          <w:b/>
          <w:color w:val="444444"/>
          <w:sz w:val="17"/>
          <w:szCs w:val="17"/>
        </w:rPr>
        <w:t xml:space="preserve">В.Л. Марков, С.В. Жукова, М.А. </w:t>
      </w:r>
      <w:proofErr w:type="spellStart"/>
      <w:r w:rsidRPr="00E9211F">
        <w:rPr>
          <w:b/>
          <w:color w:val="444444"/>
          <w:sz w:val="17"/>
          <w:szCs w:val="17"/>
        </w:rPr>
        <w:t>Седелкин</w:t>
      </w:r>
      <w:proofErr w:type="spellEnd"/>
    </w:p>
    <w:p w:rsidR="00E9211F" w:rsidRPr="00E9211F" w:rsidRDefault="00E9211F" w:rsidP="00E9211F">
      <w:pPr>
        <w:pStyle w:val="a3"/>
        <w:spacing w:before="0" w:beforeAutospacing="0" w:after="0" w:afterAutospacing="0" w:line="240" w:lineRule="atLeast"/>
        <w:jc w:val="right"/>
        <w:rPr>
          <w:b/>
          <w:color w:val="444444"/>
          <w:sz w:val="17"/>
          <w:szCs w:val="17"/>
        </w:rPr>
      </w:pPr>
      <w:r w:rsidRPr="00E9211F">
        <w:rPr>
          <w:b/>
          <w:color w:val="444444"/>
          <w:sz w:val="17"/>
          <w:szCs w:val="17"/>
        </w:rPr>
        <w:t>методисты Городского Методического Центра</w:t>
      </w:r>
    </w:p>
    <w:p w:rsidR="00E9211F" w:rsidRDefault="00E9211F" w:rsidP="0026661F">
      <w:pPr>
        <w:pStyle w:val="a3"/>
        <w:spacing w:before="0" w:beforeAutospacing="0" w:after="0" w:afterAutospacing="0" w:line="240" w:lineRule="atLeast"/>
        <w:jc w:val="right"/>
        <w:rPr>
          <w:rStyle w:val="a4"/>
          <w:b w:val="0"/>
          <w:color w:val="444444"/>
          <w:sz w:val="28"/>
          <w:szCs w:val="28"/>
        </w:rPr>
      </w:pPr>
    </w:p>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rStyle w:val="a4"/>
          <w:b w:val="0"/>
          <w:color w:val="444444"/>
          <w:sz w:val="28"/>
          <w:szCs w:val="28"/>
        </w:rPr>
        <w:t>Знание карты и умение работать с ней,</w:t>
      </w:r>
    </w:p>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rStyle w:val="a4"/>
          <w:b w:val="0"/>
          <w:color w:val="444444"/>
          <w:sz w:val="28"/>
          <w:szCs w:val="28"/>
        </w:rPr>
        <w:t>в современном мире не менее важно,</w:t>
      </w:r>
    </w:p>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rStyle w:val="a4"/>
          <w:b w:val="0"/>
          <w:color w:val="444444"/>
          <w:sz w:val="28"/>
          <w:szCs w:val="28"/>
        </w:rPr>
        <w:t>чем знание грамматики и математики.</w:t>
      </w:r>
      <w:r w:rsidRPr="0026661F">
        <w:rPr>
          <w:color w:val="444444"/>
          <w:sz w:val="28"/>
          <w:szCs w:val="28"/>
        </w:rPr>
        <w:t> </w:t>
      </w:r>
    </w:p>
    <w:p w:rsidR="0026661F" w:rsidRPr="0026661F" w:rsidRDefault="0026661F" w:rsidP="0026661F">
      <w:pPr>
        <w:pStyle w:val="a3"/>
        <w:spacing w:before="0" w:beforeAutospacing="0" w:after="0" w:afterAutospacing="0" w:line="240" w:lineRule="atLeast"/>
        <w:jc w:val="right"/>
        <w:rPr>
          <w:color w:val="444444"/>
          <w:sz w:val="28"/>
          <w:szCs w:val="28"/>
        </w:rPr>
      </w:pPr>
      <w:r w:rsidRPr="0026661F">
        <w:rPr>
          <w:color w:val="444444"/>
          <w:sz w:val="28"/>
          <w:szCs w:val="28"/>
        </w:rPr>
        <w:t> </w:t>
      </w:r>
    </w:p>
    <w:p w:rsidR="0026661F" w:rsidRPr="0026661F" w:rsidRDefault="0026661F" w:rsidP="0026661F">
      <w:pPr>
        <w:pStyle w:val="a3"/>
        <w:spacing w:before="0" w:beforeAutospacing="0" w:after="0" w:afterAutospacing="0" w:line="240" w:lineRule="atLeast"/>
        <w:jc w:val="right"/>
        <w:rPr>
          <w:color w:val="444444"/>
          <w:sz w:val="28"/>
          <w:szCs w:val="28"/>
        </w:rPr>
      </w:pP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1.</w:t>
      </w:r>
      <w:r w:rsidRPr="0026661F">
        <w:rPr>
          <w:rStyle w:val="apple-converted-space"/>
          <w:color w:val="444444"/>
          <w:sz w:val="28"/>
          <w:szCs w:val="28"/>
        </w:rPr>
        <w:t> </w:t>
      </w:r>
      <w:r w:rsidRPr="0026661F">
        <w:rPr>
          <w:color w:val="444444"/>
          <w:sz w:val="28"/>
          <w:szCs w:val="28"/>
        </w:rPr>
        <w:t>Контурные карты называются контурными, потому что на них обозначены только общие очертания географических объектов. Контурная карта является основой для выполнения практических работ по географии. Контурная карта обычно не заполняется вся сразу.</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w:t>
      </w:r>
      <w:r w:rsidRPr="0026661F">
        <w:rPr>
          <w:rStyle w:val="apple-converted-space"/>
          <w:color w:val="444444"/>
          <w:sz w:val="28"/>
          <w:szCs w:val="28"/>
        </w:rPr>
        <w:t> </w:t>
      </w:r>
      <w:r w:rsidRPr="0026661F">
        <w:rPr>
          <w:color w:val="444444"/>
          <w:sz w:val="28"/>
          <w:szCs w:val="28"/>
        </w:rPr>
        <w:t>Приступая к работе с контурной картой, внимательно прочтите задание учителя. Что именно нужно обозначить? Повторите условные обозначения по теме задания.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3.</w:t>
      </w:r>
      <w:r w:rsidRPr="0026661F">
        <w:rPr>
          <w:rStyle w:val="apple-converted-space"/>
          <w:color w:val="444444"/>
          <w:sz w:val="28"/>
          <w:szCs w:val="28"/>
        </w:rPr>
        <w:t> </w:t>
      </w:r>
      <w:r w:rsidRPr="0026661F">
        <w:rPr>
          <w:color w:val="444444"/>
          <w:sz w:val="28"/>
          <w:szCs w:val="28"/>
        </w:rPr>
        <w:t>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4.</w:t>
      </w:r>
      <w:r w:rsidRPr="0026661F">
        <w:rPr>
          <w:rStyle w:val="apple-converted-space"/>
          <w:color w:val="444444"/>
          <w:sz w:val="28"/>
          <w:szCs w:val="28"/>
        </w:rPr>
        <w:t> </w:t>
      </w:r>
      <w:r w:rsidRPr="0026661F">
        <w:rPr>
          <w:color w:val="444444"/>
          <w:sz w:val="28"/>
          <w:szCs w:val="28"/>
        </w:rPr>
        <w:t>Приступая к работе, приготовьте остро заточенные простой и цветные карандаши, которые необходимы для выполнения заданий учителя.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5.</w:t>
      </w:r>
      <w:r w:rsidRPr="0026661F">
        <w:rPr>
          <w:rStyle w:val="apple-converted-space"/>
          <w:color w:val="444444"/>
          <w:sz w:val="28"/>
          <w:szCs w:val="28"/>
        </w:rPr>
        <w:t> </w:t>
      </w:r>
      <w:r w:rsidRPr="0026661F">
        <w:rPr>
          <w:color w:val="444444"/>
          <w:sz w:val="28"/>
          <w:szCs w:val="28"/>
        </w:rPr>
        <w:t>Любая карта должна иметь название, которое подписывается в верхней части карты. Оно должно быть чётким и лаконичным, и соответствовать изучаемой теме. Не путайте название вашей карты с названием шаблона карты.</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6. 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7. Продумайте, в каком порядке следует выполнять обозначение объектов, чтобы они не закрывали и не мешали друг другу.</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8.  Определите      условные знаки, которые вы будете использовать, отметьте их в специально отведенном месте       на карте.</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9. Все изображенные на карте  объекты должны быть отражены в легенде (в условных обозначениях),  в том числе заливка (цвета), штриховка, значки, сноски и др. В легенде карты должна быть расшифровка  любого цветового обозначения.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10. 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условных знаках.</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11. Тексты и названия географических объектов должны быть обязательно читаемыми. Названия рек, гор и городов пишите четко, печатным шрифтом.</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lastRenderedPageBreak/>
        <w:t>12. Объекты  орографии (элементы рельефа) наносятся черным цветом, гидрографии  (водные объекты) – синим.</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13. Необходимо выполнять только предложенные задания.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14.  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картах  (смотрите карты в атласе).</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15.  Закрашивание объектов, необходимых  для  выполнения заданий, производится  только цветными карандашами. Никогда не используйте фломастеры и маркеры!</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16. Каждая форма рельефа имеет свою цветовую гамму, которая соответствует шкале  высот и глубин атласа.</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17. 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18. Названия небольших  объектов в  масштабе  используемой карты, например  вулканов  или горных вершин, желательно размещать справа от самого объекта, вдоль параллели.</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19. Названия линейных объектов, например, гор, рек  или  течений, нужно  размещать  по  протяженности, так, чтобы  можно было их  прочитать, не переворачивая карту.</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20.  Названия площадных объектов не должны выходить за границы объекта.  Исключения составляют небольшие объекты. В таком случае надпись может быть расположена рядом с данным объектом или дана ссылка в виде цифры, которая расшифровывается в легенде карты (например, на карте: цифра 1 стоит на объекте; а  в легенде дана расшифровка: 1 - оз. Ильмень).</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21. Если вы обозначаете площадной объект, например, равнину или море, то помните, что границы этих объектов не  обводят линиями. Надпись названия показывает  территорию равнины или акваторию моря.</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22. В условных знаках должна быть система. Придерживайтесь картографической традиции  в  заполнении карт.</w:t>
      </w:r>
    </w:p>
    <w:p w:rsidR="0026661F" w:rsidRPr="0026661F" w:rsidRDefault="0026661F" w:rsidP="0026661F">
      <w:pPr>
        <w:pStyle w:val="a3"/>
        <w:spacing w:before="180" w:beforeAutospacing="0" w:after="180" w:afterAutospacing="0" w:line="240" w:lineRule="atLeast"/>
        <w:jc w:val="both"/>
        <w:rPr>
          <w:color w:val="444444"/>
          <w:sz w:val="28"/>
          <w:szCs w:val="28"/>
        </w:rPr>
      </w:pPr>
      <w:r w:rsidRPr="0026661F">
        <w:rPr>
          <w:color w:val="444444"/>
          <w:sz w:val="28"/>
          <w:szCs w:val="28"/>
        </w:rPr>
        <w:t>23.  Контурная карта сдаётся учителю географии своевременно в указанный  срок.</w:t>
      </w:r>
    </w:p>
    <w:p w:rsidR="0026661F" w:rsidRPr="0026661F" w:rsidRDefault="0026661F" w:rsidP="0026661F">
      <w:pPr>
        <w:pStyle w:val="a3"/>
        <w:spacing w:before="180" w:beforeAutospacing="0" w:after="0" w:afterAutospacing="0" w:line="252" w:lineRule="atLeast"/>
        <w:jc w:val="center"/>
        <w:rPr>
          <w:color w:val="444444"/>
          <w:sz w:val="28"/>
          <w:szCs w:val="28"/>
        </w:rPr>
      </w:pPr>
      <w:r w:rsidRPr="0026661F">
        <w:rPr>
          <w:rStyle w:val="a4"/>
          <w:b w:val="0"/>
          <w:color w:val="444444"/>
          <w:sz w:val="28"/>
          <w:szCs w:val="28"/>
        </w:rPr>
        <w:t>Примечание</w:t>
      </w:r>
    </w:p>
    <w:p w:rsidR="0026661F" w:rsidRPr="0026661F" w:rsidRDefault="0026661F" w:rsidP="0026661F">
      <w:pPr>
        <w:pStyle w:val="a3"/>
        <w:spacing w:before="0" w:beforeAutospacing="0" w:after="0" w:afterAutospacing="0" w:line="240" w:lineRule="atLeast"/>
        <w:jc w:val="both"/>
        <w:rPr>
          <w:color w:val="444444"/>
          <w:sz w:val="28"/>
          <w:szCs w:val="28"/>
        </w:rPr>
      </w:pP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Не используйте для заполнения  контурной карты краски. Обычно контурные карты делаются на такой бумаге, которая очень плохо впитывает воду. Кроме того, ошибки на раскрашенных красками картах труднее исправить.</w:t>
      </w: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 </w:t>
      </w: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26661F" w:rsidRPr="0026661F" w:rsidRDefault="0026661F" w:rsidP="0026661F">
      <w:pPr>
        <w:pStyle w:val="a3"/>
        <w:spacing w:before="0" w:beforeAutospacing="0" w:after="0" w:afterAutospacing="0" w:line="240" w:lineRule="atLeast"/>
        <w:jc w:val="both"/>
        <w:rPr>
          <w:color w:val="444444"/>
          <w:sz w:val="28"/>
          <w:szCs w:val="28"/>
        </w:rPr>
      </w:pPr>
      <w:r w:rsidRPr="0026661F">
        <w:rPr>
          <w:color w:val="444444"/>
          <w:sz w:val="28"/>
          <w:szCs w:val="28"/>
        </w:rPr>
        <w:t> </w:t>
      </w:r>
    </w:p>
    <w:p w:rsidR="00D23A62" w:rsidRPr="0026661F" w:rsidRDefault="00D23A62">
      <w:pPr>
        <w:rPr>
          <w:rFonts w:ascii="Times New Roman" w:hAnsi="Times New Roman" w:cs="Times New Roman"/>
          <w:sz w:val="28"/>
          <w:szCs w:val="28"/>
        </w:rPr>
      </w:pPr>
    </w:p>
    <w:sectPr w:rsidR="00D23A62" w:rsidRPr="0026661F" w:rsidSect="00D23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661F"/>
    <w:rsid w:val="0026661F"/>
    <w:rsid w:val="00B7455F"/>
    <w:rsid w:val="00D23A62"/>
    <w:rsid w:val="00E9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61F"/>
    <w:rPr>
      <w:b/>
      <w:bCs/>
    </w:rPr>
  </w:style>
  <w:style w:type="character" w:customStyle="1" w:styleId="apple-converted-space">
    <w:name w:val="apple-converted-space"/>
    <w:basedOn w:val="a0"/>
    <w:rsid w:val="0026661F"/>
  </w:style>
</w:styles>
</file>

<file path=word/webSettings.xml><?xml version="1.0" encoding="utf-8"?>
<w:webSettings xmlns:r="http://schemas.openxmlformats.org/officeDocument/2006/relationships" xmlns:w="http://schemas.openxmlformats.org/wordprocessingml/2006/main">
  <w:divs>
    <w:div w:id="79181308">
      <w:bodyDiv w:val="1"/>
      <w:marLeft w:val="0"/>
      <w:marRight w:val="0"/>
      <w:marTop w:val="0"/>
      <w:marBottom w:val="0"/>
      <w:divBdr>
        <w:top w:val="none" w:sz="0" w:space="0" w:color="auto"/>
        <w:left w:val="none" w:sz="0" w:space="0" w:color="auto"/>
        <w:bottom w:val="none" w:sz="0" w:space="0" w:color="auto"/>
        <w:right w:val="none" w:sz="0" w:space="0" w:color="auto"/>
      </w:divBdr>
    </w:div>
    <w:div w:id="13100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2015-11-04T12:17:00Z</dcterms:created>
  <dcterms:modified xsi:type="dcterms:W3CDTF">2015-11-04T12:24:00Z</dcterms:modified>
</cp:coreProperties>
</file>