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D1" w:rsidRPr="00D27CF1" w:rsidRDefault="00CC3DD1" w:rsidP="00CC3DD1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Приложение 1.     </w:t>
      </w:r>
      <w:r w:rsidRPr="00D27CF1">
        <w:rPr>
          <w:rFonts w:ascii="Arial" w:hAnsi="Arial" w:cs="Arial"/>
          <w:b/>
          <w:bCs/>
          <w:color w:val="000000"/>
        </w:rPr>
        <w:t xml:space="preserve">Методы развития критического мышления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9"/>
        <w:gridCol w:w="5940"/>
        <w:gridCol w:w="1752"/>
      </w:tblGrid>
      <w:tr w:rsidR="00CC3DD1" w:rsidTr="00582AA2">
        <w:trPr>
          <w:trHeight w:val="349"/>
        </w:trPr>
        <w:tc>
          <w:tcPr>
            <w:tcW w:w="1879" w:type="dxa"/>
          </w:tcPr>
          <w:p w:rsidR="00CC3DD1" w:rsidRPr="00CE3EF7" w:rsidRDefault="00CC3DD1" w:rsidP="00582AA2">
            <w:pPr>
              <w:rPr>
                <w:b/>
              </w:rPr>
            </w:pPr>
            <w:r>
              <w:t xml:space="preserve">    </w:t>
            </w:r>
            <w:r w:rsidRPr="00CE3EF7">
              <w:rPr>
                <w:b/>
              </w:rPr>
              <w:t>Название</w:t>
            </w:r>
          </w:p>
        </w:tc>
        <w:tc>
          <w:tcPr>
            <w:tcW w:w="6480" w:type="dxa"/>
          </w:tcPr>
          <w:p w:rsidR="00CC3DD1" w:rsidRPr="00CE3EF7" w:rsidRDefault="00CC3DD1" w:rsidP="00582AA2">
            <w:pPr>
              <w:rPr>
                <w:b/>
              </w:rPr>
            </w:pPr>
            <w:r w:rsidRPr="00CE3EF7">
              <w:rPr>
                <w:b/>
              </w:rPr>
              <w:t>Характеристика</w:t>
            </w:r>
          </w:p>
        </w:tc>
        <w:tc>
          <w:tcPr>
            <w:tcW w:w="1752" w:type="dxa"/>
          </w:tcPr>
          <w:p w:rsidR="00CC3DD1" w:rsidRPr="00CE3EF7" w:rsidRDefault="00CC3DD1" w:rsidP="00582AA2">
            <w:pPr>
              <w:rPr>
                <w:b/>
              </w:rPr>
            </w:pPr>
            <w:r w:rsidRPr="00CE3EF7">
              <w:rPr>
                <w:b/>
              </w:rPr>
              <w:t>Применение</w:t>
            </w:r>
          </w:p>
        </w:tc>
      </w:tr>
      <w:tr w:rsidR="00CC3DD1" w:rsidTr="00582AA2">
        <w:tc>
          <w:tcPr>
            <w:tcW w:w="1879" w:type="dxa"/>
          </w:tcPr>
          <w:p w:rsidR="00CC3DD1" w:rsidRDefault="00CC3DD1" w:rsidP="00582AA2">
            <w:r>
              <w:t>«Корзина» идей, понятий, имен</w:t>
            </w:r>
          </w:p>
        </w:tc>
        <w:tc>
          <w:tcPr>
            <w:tcW w:w="6480" w:type="dxa"/>
          </w:tcPr>
          <w:p w:rsidR="00CC3DD1" w:rsidRDefault="00CC3DD1" w:rsidP="00582AA2">
            <w:r>
              <w:t xml:space="preserve">На доске можно нарисовать корзинку, где условно собирается все, что дети знают по данной проблеме. Методика: 1) учитель задает вопрос о том, что известно детям о поставленной проблеме; 2) каждый ученик самостоятельно вспоминает и записывает в тетрадь то, что он знает в этой связи (1-2 мин); 3) обмен информацией в парах (группах); каждая пара называет одно сведение или факт, не повторяя сказанного ранее; 5) учитель в виде тезисов записывает в «корзинке» все высказывания и идеи, включая ошибочные; 6) по мере освоения новой информации исправляются ошибки, вносятся необходимые дополнения. </w:t>
            </w:r>
          </w:p>
        </w:tc>
        <w:tc>
          <w:tcPr>
            <w:tcW w:w="1752" w:type="dxa"/>
          </w:tcPr>
          <w:p w:rsidR="00CC3DD1" w:rsidRDefault="00CC3DD1" w:rsidP="00582AA2">
            <w:r>
              <w:t>«</w:t>
            </w:r>
            <w:proofErr w:type="gramStart"/>
            <w:r w:rsidRPr="00CE3EF7">
              <w:rPr>
                <w:u w:val="single"/>
              </w:rPr>
              <w:t>в</w:t>
            </w:r>
            <w:proofErr w:type="gramEnd"/>
            <w:r w:rsidRPr="00CE3EF7">
              <w:rPr>
                <w:u w:val="single"/>
              </w:rPr>
              <w:t>ызов</w:t>
            </w:r>
            <w:r>
              <w:t>», «рефлексия»</w:t>
            </w:r>
          </w:p>
        </w:tc>
      </w:tr>
      <w:tr w:rsidR="00CC3DD1" w:rsidTr="00582AA2">
        <w:tc>
          <w:tcPr>
            <w:tcW w:w="1879" w:type="dxa"/>
          </w:tcPr>
          <w:p w:rsidR="00CC3DD1" w:rsidRDefault="00CC3DD1" w:rsidP="00582AA2">
            <w:r>
              <w:t>Составление кластера (пучок, созвездие), т.е. схемы</w:t>
            </w:r>
          </w:p>
        </w:tc>
        <w:tc>
          <w:tcPr>
            <w:tcW w:w="6480" w:type="dxa"/>
          </w:tcPr>
          <w:p w:rsidR="00CC3DD1" w:rsidRDefault="00CC3DD1" w:rsidP="00582AA2">
            <w:r>
              <w:t xml:space="preserve">В центре доски записывается ключевое слово, от него рисуются стрелки-лучи в разные стороны к другим понятиям, связанным с ключевым словом; от них тоже расходятся лучи и т.д. В процессе уточнения информации кластер видоизменяется.  </w:t>
            </w:r>
          </w:p>
        </w:tc>
        <w:tc>
          <w:tcPr>
            <w:tcW w:w="1752" w:type="dxa"/>
          </w:tcPr>
          <w:p w:rsidR="00CC3DD1" w:rsidRDefault="00CC3DD1" w:rsidP="00582AA2">
            <w:r>
              <w:t>«</w:t>
            </w:r>
            <w:proofErr w:type="gramStart"/>
            <w:r w:rsidRPr="00CE3EF7">
              <w:rPr>
                <w:u w:val="single"/>
              </w:rPr>
              <w:t>в</w:t>
            </w:r>
            <w:proofErr w:type="gramEnd"/>
            <w:r w:rsidRPr="00CE3EF7">
              <w:rPr>
                <w:u w:val="single"/>
              </w:rPr>
              <w:t>ызов</w:t>
            </w:r>
            <w:r>
              <w:t>», другие этапы урока, домашнее задание</w:t>
            </w:r>
          </w:p>
        </w:tc>
      </w:tr>
      <w:tr w:rsidR="00CC3DD1" w:rsidTr="00582AA2">
        <w:tc>
          <w:tcPr>
            <w:tcW w:w="1879" w:type="dxa"/>
          </w:tcPr>
          <w:p w:rsidR="00CC3DD1" w:rsidRDefault="00CC3DD1" w:rsidP="00582AA2">
            <w:r>
              <w:t>Учебный мозговой штурм</w:t>
            </w:r>
          </w:p>
        </w:tc>
        <w:tc>
          <w:tcPr>
            <w:tcW w:w="6480" w:type="dxa"/>
          </w:tcPr>
          <w:p w:rsidR="00CC3DD1" w:rsidRDefault="00CC3DD1" w:rsidP="00582AA2">
            <w:r>
              <w:t>1 этап – создание банка идей, возможных решений проблемы (принимается и фиксируется всё, без изменений и оценок, около 10-15 мин); 2 этап – коллективное обсуждение идей и предложений; 3 этап – выбор наиболее перспективных решений.</w:t>
            </w:r>
          </w:p>
        </w:tc>
        <w:tc>
          <w:tcPr>
            <w:tcW w:w="1752" w:type="dxa"/>
          </w:tcPr>
          <w:p w:rsidR="00CC3DD1" w:rsidRDefault="00CC3DD1" w:rsidP="00582AA2">
            <w:r>
              <w:t>«</w:t>
            </w:r>
            <w:r w:rsidRPr="00CE3EF7">
              <w:rPr>
                <w:u w:val="single"/>
              </w:rPr>
              <w:t>вызов</w:t>
            </w:r>
            <w:r>
              <w:t>», «осмысление»</w:t>
            </w:r>
          </w:p>
        </w:tc>
      </w:tr>
      <w:tr w:rsidR="00CC3DD1" w:rsidTr="00582AA2">
        <w:tc>
          <w:tcPr>
            <w:tcW w:w="1879" w:type="dxa"/>
          </w:tcPr>
          <w:p w:rsidR="00CC3DD1" w:rsidRDefault="00CC3DD1" w:rsidP="00582AA2">
            <w:r>
              <w:t>Ассоциации</w:t>
            </w:r>
          </w:p>
        </w:tc>
        <w:tc>
          <w:tcPr>
            <w:tcW w:w="6480" w:type="dxa"/>
          </w:tcPr>
          <w:p w:rsidR="00CC3DD1" w:rsidRDefault="00CC3DD1" w:rsidP="00582AA2">
            <w:r>
              <w:t>«Какие ассоциации связаны с …»? « Что вы знаете о …»?</w:t>
            </w:r>
          </w:p>
        </w:tc>
        <w:tc>
          <w:tcPr>
            <w:tcW w:w="1752" w:type="dxa"/>
          </w:tcPr>
          <w:p w:rsidR="00CC3DD1" w:rsidRDefault="00CC3DD1" w:rsidP="00582AA2">
            <w:r>
              <w:t>«вызов»</w:t>
            </w:r>
          </w:p>
        </w:tc>
      </w:tr>
      <w:tr w:rsidR="00CC3DD1" w:rsidTr="00582AA2">
        <w:tc>
          <w:tcPr>
            <w:tcW w:w="1879" w:type="dxa"/>
          </w:tcPr>
          <w:p w:rsidR="00CC3DD1" w:rsidRDefault="00CC3DD1" w:rsidP="00582AA2">
            <w:r>
              <w:t>«Дерево предсказаний»</w:t>
            </w:r>
          </w:p>
        </w:tc>
        <w:tc>
          <w:tcPr>
            <w:tcW w:w="6480" w:type="dxa"/>
          </w:tcPr>
          <w:p w:rsidR="00CC3DD1" w:rsidRDefault="00CC3DD1" w:rsidP="00582AA2">
            <w:r>
              <w:t>«Ствол дерева» - тема, «ветви» - предположения, «листья» - обоснования предположений, аргументы. Приём разработан для работы с художественным текстом, чтобы строить предположения о развитии сюжета, но с успехом применяется для обсуждения социально значимых проблем.</w:t>
            </w:r>
          </w:p>
        </w:tc>
        <w:tc>
          <w:tcPr>
            <w:tcW w:w="1752" w:type="dxa"/>
          </w:tcPr>
          <w:p w:rsidR="00CC3DD1" w:rsidRDefault="00CC3DD1" w:rsidP="00582AA2">
            <w:r>
              <w:t>«</w:t>
            </w:r>
            <w:r w:rsidRPr="00CE3EF7">
              <w:rPr>
                <w:u w:val="single"/>
              </w:rPr>
              <w:t>вызов</w:t>
            </w:r>
            <w:r>
              <w:t>», «рефлексия», домашнее задание</w:t>
            </w:r>
          </w:p>
        </w:tc>
      </w:tr>
      <w:tr w:rsidR="00CC3DD1" w:rsidTr="00582AA2">
        <w:tc>
          <w:tcPr>
            <w:tcW w:w="1879" w:type="dxa"/>
          </w:tcPr>
          <w:p w:rsidR="00CC3DD1" w:rsidRDefault="00CC3DD1" w:rsidP="00582AA2">
            <w:r>
              <w:t>«Карта познания»</w:t>
            </w:r>
          </w:p>
        </w:tc>
        <w:tc>
          <w:tcPr>
            <w:tcW w:w="6480" w:type="dxa"/>
          </w:tcPr>
          <w:p w:rsidR="00CC3DD1" w:rsidRDefault="00CC3DD1" w:rsidP="00582AA2">
            <w:r>
              <w:t>От ключевого понятия, помещённого в центр листа (доски), отходят изогнутые лини (ветви) первого порядка с помещенными на них словами, связанными с ключевым понятием; далее помещаются «ветви» второго порядка с понятиями, уточняющими первоначальные сведения. Надо стремиться использовать для создания «карты» меньше слов, но больше символов, рисунков, цвета.</w:t>
            </w:r>
          </w:p>
        </w:tc>
        <w:tc>
          <w:tcPr>
            <w:tcW w:w="1752" w:type="dxa"/>
          </w:tcPr>
          <w:p w:rsidR="00CC3DD1" w:rsidRDefault="00CC3DD1" w:rsidP="00582AA2">
            <w:r>
              <w:t>«</w:t>
            </w:r>
            <w:r w:rsidRPr="00CE3EF7">
              <w:rPr>
                <w:u w:val="single"/>
              </w:rPr>
              <w:t>вызов</w:t>
            </w:r>
            <w:r>
              <w:t>», «рефлексия»</w:t>
            </w:r>
          </w:p>
        </w:tc>
      </w:tr>
      <w:tr w:rsidR="00CC3DD1" w:rsidTr="00582AA2">
        <w:tc>
          <w:tcPr>
            <w:tcW w:w="1879" w:type="dxa"/>
          </w:tcPr>
          <w:p w:rsidR="00CC3DD1" w:rsidRDefault="00CC3DD1" w:rsidP="00582AA2">
            <w:r>
              <w:t>«Перепутанные логические цепочки»</w:t>
            </w:r>
          </w:p>
        </w:tc>
        <w:tc>
          <w:tcPr>
            <w:tcW w:w="6480" w:type="dxa"/>
          </w:tcPr>
          <w:p w:rsidR="00CC3DD1" w:rsidRDefault="00CC3DD1" w:rsidP="00582AA2">
            <w:r>
              <w:t xml:space="preserve">Ученикам предлагается набор фактов (процессов, явлений), последовательность которых нарушена; дети расставляют события в нужном порядке. </w:t>
            </w:r>
          </w:p>
        </w:tc>
        <w:tc>
          <w:tcPr>
            <w:tcW w:w="1752" w:type="dxa"/>
          </w:tcPr>
          <w:p w:rsidR="00CC3DD1" w:rsidRDefault="00CC3DD1" w:rsidP="00582AA2">
            <w:r>
              <w:t>«</w:t>
            </w:r>
            <w:r w:rsidRPr="00CE3EF7">
              <w:rPr>
                <w:u w:val="single"/>
              </w:rPr>
              <w:t>вызов</w:t>
            </w:r>
            <w:r>
              <w:t>», «рефлексия»</w:t>
            </w:r>
          </w:p>
        </w:tc>
      </w:tr>
      <w:tr w:rsidR="00CC3DD1" w:rsidTr="00582AA2">
        <w:tc>
          <w:tcPr>
            <w:tcW w:w="1879" w:type="dxa"/>
          </w:tcPr>
          <w:p w:rsidR="00CC3DD1" w:rsidRDefault="00CC3DD1" w:rsidP="00582AA2">
            <w:r>
              <w:t>Пометки на полях (</w:t>
            </w:r>
            <w:proofErr w:type="spellStart"/>
            <w:r>
              <w:t>инсерт</w:t>
            </w:r>
            <w:proofErr w:type="spellEnd"/>
            <w:r>
              <w:t>)</w:t>
            </w:r>
          </w:p>
        </w:tc>
        <w:tc>
          <w:tcPr>
            <w:tcW w:w="6480" w:type="dxa"/>
          </w:tcPr>
          <w:p w:rsidR="00CC3DD1" w:rsidRDefault="00CC3DD1" w:rsidP="00582AA2">
            <w:r>
              <w:t>Учащиеся читают текст, делая пометки:</w:t>
            </w:r>
          </w:p>
          <w:p w:rsidR="00CC3DD1" w:rsidRDefault="00CC3DD1" w:rsidP="00582AA2">
            <w:r>
              <w:t>«</w:t>
            </w:r>
            <w:r w:rsidRPr="00CE3EF7">
              <w:rPr>
                <w:lang w:val="en-US"/>
              </w:rPr>
              <w:t>v</w:t>
            </w:r>
            <w:r>
              <w:t>» -известная информация;</w:t>
            </w:r>
          </w:p>
          <w:p w:rsidR="00CC3DD1" w:rsidRDefault="00CC3DD1" w:rsidP="00582AA2">
            <w:r>
              <w:t>«+» - новая информация;</w:t>
            </w:r>
          </w:p>
          <w:p w:rsidR="00CC3DD1" w:rsidRDefault="00CC3DD1" w:rsidP="00582AA2">
            <w:r>
              <w:t>«?» - непонятная информация;</w:t>
            </w:r>
          </w:p>
          <w:p w:rsidR="00CC3DD1" w:rsidRDefault="00CC3DD1" w:rsidP="00582AA2">
            <w:r>
              <w:t xml:space="preserve">«  » - информация, идущая вразрез с имеющимися представлениями и знаниями. </w:t>
            </w:r>
          </w:p>
          <w:p w:rsidR="00CC3DD1" w:rsidRPr="00452FF3" w:rsidRDefault="00CC3DD1" w:rsidP="00582AA2">
            <w:r>
              <w:t xml:space="preserve">После работы с текстом – обсуждение с обязательным </w:t>
            </w:r>
            <w:r>
              <w:lastRenderedPageBreak/>
              <w:t>обращением к исходному тексту, цитированием.</w:t>
            </w:r>
          </w:p>
        </w:tc>
        <w:tc>
          <w:tcPr>
            <w:tcW w:w="1752" w:type="dxa"/>
          </w:tcPr>
          <w:p w:rsidR="00CC3DD1" w:rsidRDefault="00CC3DD1" w:rsidP="00582AA2">
            <w:r>
              <w:lastRenderedPageBreak/>
              <w:t>«</w:t>
            </w:r>
            <w:r w:rsidRPr="00CE3EF7">
              <w:rPr>
                <w:u w:val="single"/>
              </w:rPr>
              <w:t>осмысление</w:t>
            </w:r>
            <w:r>
              <w:t>», «рефлексия»</w:t>
            </w:r>
          </w:p>
        </w:tc>
      </w:tr>
      <w:tr w:rsidR="00CC3DD1" w:rsidTr="00582AA2">
        <w:tc>
          <w:tcPr>
            <w:tcW w:w="1879" w:type="dxa"/>
          </w:tcPr>
          <w:p w:rsidR="00CC3DD1" w:rsidRDefault="00CC3DD1" w:rsidP="00582AA2">
            <w:r>
              <w:lastRenderedPageBreak/>
              <w:t>Составление маркировочной таблицы «ЗУХ» («ЗХУ»)</w:t>
            </w:r>
          </w:p>
        </w:tc>
        <w:tc>
          <w:tcPr>
            <w:tcW w:w="6480" w:type="dxa"/>
          </w:tcPr>
          <w:p w:rsidR="00CC3DD1" w:rsidRDefault="00CC3DD1" w:rsidP="00582AA2">
            <w:r>
              <w:t>Одна из форм контроля эффективности чтения с пометами. Читая текст, ученик заполняет графы таблицы: «</w:t>
            </w:r>
            <w:proofErr w:type="gramStart"/>
            <w:r>
              <w:t>З(</w:t>
            </w:r>
            <w:proofErr w:type="spellStart"/>
            <w:proofErr w:type="gramEnd"/>
            <w:r>
              <w:t>наю</w:t>
            </w:r>
            <w:proofErr w:type="spellEnd"/>
            <w:r>
              <w:t>) – У(знал) – Х(</w:t>
            </w:r>
            <w:proofErr w:type="spellStart"/>
            <w:r>
              <w:t>очу</w:t>
            </w:r>
            <w:proofErr w:type="spellEnd"/>
            <w:r>
              <w:t xml:space="preserve"> узнать)» или «З(</w:t>
            </w:r>
            <w:proofErr w:type="spellStart"/>
            <w:r>
              <w:t>наю</w:t>
            </w:r>
            <w:proofErr w:type="spellEnd"/>
            <w:r>
              <w:t>) – Х(</w:t>
            </w:r>
            <w:proofErr w:type="spellStart"/>
            <w:r>
              <w:t>очу</w:t>
            </w:r>
            <w:proofErr w:type="spellEnd"/>
            <w:r>
              <w:t xml:space="preserve"> узнать) – У(знал)» своими словами, без цитирования исходного текста. </w:t>
            </w:r>
          </w:p>
        </w:tc>
        <w:tc>
          <w:tcPr>
            <w:tcW w:w="1752" w:type="dxa"/>
          </w:tcPr>
          <w:p w:rsidR="00CC3DD1" w:rsidRDefault="00CC3DD1" w:rsidP="00582AA2">
            <w:r>
              <w:t>«</w:t>
            </w:r>
            <w:r w:rsidRPr="00CE3EF7">
              <w:rPr>
                <w:u w:val="single"/>
              </w:rPr>
              <w:t>осмысление</w:t>
            </w:r>
            <w:r>
              <w:t>», «рефлексия», контроль знаний, домашнее задание</w:t>
            </w:r>
          </w:p>
        </w:tc>
      </w:tr>
      <w:tr w:rsidR="00CC3DD1" w:rsidTr="00582AA2">
        <w:tc>
          <w:tcPr>
            <w:tcW w:w="1879" w:type="dxa"/>
          </w:tcPr>
          <w:p w:rsidR="00CC3DD1" w:rsidRDefault="00CC3DD1" w:rsidP="00582AA2">
            <w:r>
              <w:t>Лекция с остановками</w:t>
            </w:r>
          </w:p>
        </w:tc>
        <w:tc>
          <w:tcPr>
            <w:tcW w:w="6480" w:type="dxa"/>
          </w:tcPr>
          <w:p w:rsidR="00CC3DD1" w:rsidRDefault="00CC3DD1" w:rsidP="00582AA2">
            <w:r>
              <w:t>После каждой смысловой части лекции учителя делается пауза, обсуждается проблемный вопрос, идет коллективный поиск ответа на основной вопрос темы, выполняются дополнительные задания.</w:t>
            </w:r>
          </w:p>
        </w:tc>
        <w:tc>
          <w:tcPr>
            <w:tcW w:w="1752" w:type="dxa"/>
          </w:tcPr>
          <w:p w:rsidR="00CC3DD1" w:rsidRDefault="00CC3DD1" w:rsidP="00582AA2">
            <w:r>
              <w:t>«осмысление»</w:t>
            </w:r>
          </w:p>
        </w:tc>
      </w:tr>
      <w:tr w:rsidR="00CC3DD1" w:rsidTr="00582AA2">
        <w:tc>
          <w:tcPr>
            <w:tcW w:w="1879" w:type="dxa"/>
          </w:tcPr>
          <w:p w:rsidR="00CC3DD1" w:rsidRDefault="00CC3DD1" w:rsidP="00582AA2">
            <w:r>
              <w:t>Эффективная лекция с использованием «бортового журнала»</w:t>
            </w:r>
          </w:p>
        </w:tc>
        <w:tc>
          <w:tcPr>
            <w:tcW w:w="6480" w:type="dxa"/>
          </w:tcPr>
          <w:p w:rsidR="00CC3DD1" w:rsidRDefault="00CC3DD1" w:rsidP="00582AA2">
            <w:r>
              <w:t xml:space="preserve">Во время лекции ученики работают с таблицей:  «известная информация и предположения (заполняется до лекции на стадии «вызов») – новая информация». 1 вариант использования  приема – работа в парах: один ученик ставит «+» и «  » в левой колонке, другой – записывает новую информацию; после индивидуальной работы пара  обсуждает полученное, готовится к общей работе с классом. </w:t>
            </w:r>
          </w:p>
        </w:tc>
        <w:tc>
          <w:tcPr>
            <w:tcW w:w="1752" w:type="dxa"/>
          </w:tcPr>
          <w:p w:rsidR="00CC3DD1" w:rsidRDefault="00CC3DD1" w:rsidP="00582AA2">
            <w:r>
              <w:t>«осмысление»</w:t>
            </w:r>
          </w:p>
        </w:tc>
      </w:tr>
      <w:tr w:rsidR="00CC3DD1" w:rsidTr="00582AA2">
        <w:tc>
          <w:tcPr>
            <w:tcW w:w="1879" w:type="dxa"/>
          </w:tcPr>
          <w:p w:rsidR="00CC3DD1" w:rsidRDefault="00CC3DD1" w:rsidP="00582AA2">
            <w:r>
              <w:t>Чтение с остановками</w:t>
            </w:r>
          </w:p>
        </w:tc>
        <w:tc>
          <w:tcPr>
            <w:tcW w:w="6480" w:type="dxa"/>
          </w:tcPr>
          <w:p w:rsidR="00CC3DD1" w:rsidRDefault="00CC3DD1" w:rsidP="00582AA2">
            <w:proofErr w:type="gramStart"/>
            <w:r>
              <w:t>Учащиеся работают со знакомым текстом, который заранее разделен на части; к каждой из них сформулированы вопросы (простые (факты, воспроизведение информации), уточняющие, объясняющие (почему?), творческие и т.д.)</w:t>
            </w:r>
            <w:proofErr w:type="gramEnd"/>
          </w:p>
        </w:tc>
        <w:tc>
          <w:tcPr>
            <w:tcW w:w="1752" w:type="dxa"/>
          </w:tcPr>
          <w:p w:rsidR="00CC3DD1" w:rsidRDefault="00CC3DD1" w:rsidP="00582AA2">
            <w:r>
              <w:t>«осмысление»</w:t>
            </w:r>
          </w:p>
        </w:tc>
      </w:tr>
      <w:tr w:rsidR="00CC3DD1" w:rsidTr="00582AA2">
        <w:tc>
          <w:tcPr>
            <w:tcW w:w="1879" w:type="dxa"/>
          </w:tcPr>
          <w:p w:rsidR="00CC3DD1" w:rsidRPr="00EC3A0B" w:rsidRDefault="00CC3DD1" w:rsidP="00582AA2">
            <w:r>
              <w:t xml:space="preserve">Работа в динамических парах </w:t>
            </w:r>
            <w:r w:rsidRPr="00EC3A0B">
              <w:t>/</w:t>
            </w:r>
            <w:r>
              <w:t>группах</w:t>
            </w:r>
            <w:r w:rsidRPr="00EC3A0B">
              <w:t xml:space="preserve"> (</w:t>
            </w:r>
            <w:r>
              <w:t>«обучение сообща»)</w:t>
            </w:r>
          </w:p>
        </w:tc>
        <w:tc>
          <w:tcPr>
            <w:tcW w:w="6480" w:type="dxa"/>
          </w:tcPr>
          <w:p w:rsidR="00CC3DD1" w:rsidRDefault="00CC3DD1" w:rsidP="00582AA2">
            <w:r>
              <w:t xml:space="preserve">«Зигзаг» (один из вариантов использования приемов). Класс разделен на четверки, у каждого школьника номер от 1 до 4. Дети работают с текстом, каждый сосредоточен на части с соответствующим номером, затем первые номера объединяются с первыми, вторые – со вторыми и т.д. для обсуждения своей части текста,  составления схемы рассказа по теме и выбора представителя, который проведет итоговую презентацию. Вернувшись в свою группу, школьники по схеме рассказывают о своей части текста, слушают других, делают записи в тетрадях, затем эксперты от каждого номера проводят презентации своих тем, все остальные вносят уточнения и дополнения.  </w:t>
            </w:r>
          </w:p>
        </w:tc>
        <w:tc>
          <w:tcPr>
            <w:tcW w:w="1752" w:type="dxa"/>
          </w:tcPr>
          <w:p w:rsidR="00CC3DD1" w:rsidRDefault="00CC3DD1" w:rsidP="00582AA2">
            <w:r>
              <w:t>«</w:t>
            </w:r>
            <w:proofErr w:type="gramStart"/>
            <w:r>
              <w:t>о</w:t>
            </w:r>
            <w:proofErr w:type="gramEnd"/>
            <w:r>
              <w:t>смысление»</w:t>
            </w:r>
          </w:p>
        </w:tc>
      </w:tr>
      <w:tr w:rsidR="00CC3DD1" w:rsidTr="00582AA2">
        <w:tc>
          <w:tcPr>
            <w:tcW w:w="1879" w:type="dxa"/>
          </w:tcPr>
          <w:p w:rsidR="00CC3DD1" w:rsidRDefault="00CC3DD1" w:rsidP="00582AA2">
            <w:r>
              <w:t>Игра «Как вы думаете» («обучение сообща»)</w:t>
            </w:r>
          </w:p>
        </w:tc>
        <w:tc>
          <w:tcPr>
            <w:tcW w:w="6480" w:type="dxa"/>
          </w:tcPr>
          <w:p w:rsidR="00CC3DD1" w:rsidRDefault="00CC3DD1" w:rsidP="00582AA2">
            <w:r>
              <w:t>Класс делится на группы по 4 – 6 человек, учитель каждой из них раздает карточки с суждениями и игровое поле, где располагаются три зоны: «никогда – иногда – всегда». Дети берут по очереди карточки, читают суждения и по своему усмотрению (ни с кем не советуясь) раскладывают карточки на одну из зон игрового поля текстом вверх. Остальные члены группы читают про себя суждения и, если считают, что карточка лежит не в своей зоне, могут перевернуть ее текстом вниз; затем происходит обсуждение.</w:t>
            </w:r>
          </w:p>
        </w:tc>
        <w:tc>
          <w:tcPr>
            <w:tcW w:w="1752" w:type="dxa"/>
          </w:tcPr>
          <w:p w:rsidR="00CC3DD1" w:rsidRDefault="00CC3DD1" w:rsidP="00582AA2">
            <w:r>
              <w:t>«</w:t>
            </w:r>
            <w:proofErr w:type="gramStart"/>
            <w:r w:rsidRPr="00CE3EF7">
              <w:rPr>
                <w:u w:val="single"/>
              </w:rPr>
              <w:t>о</w:t>
            </w:r>
            <w:proofErr w:type="gramEnd"/>
            <w:r w:rsidRPr="00CE3EF7">
              <w:rPr>
                <w:u w:val="single"/>
              </w:rPr>
              <w:t>смысление</w:t>
            </w:r>
            <w:r>
              <w:t>», «рефлексия»</w:t>
            </w:r>
          </w:p>
        </w:tc>
      </w:tr>
      <w:tr w:rsidR="00CC3DD1" w:rsidTr="00582AA2">
        <w:tc>
          <w:tcPr>
            <w:tcW w:w="1879" w:type="dxa"/>
          </w:tcPr>
          <w:p w:rsidR="00CC3DD1" w:rsidRDefault="00CC3DD1" w:rsidP="00582AA2">
            <w:r>
              <w:t xml:space="preserve">Написание </w:t>
            </w:r>
            <w:proofErr w:type="spellStart"/>
            <w:r>
              <w:t>синквейна</w:t>
            </w:r>
            <w:proofErr w:type="spellEnd"/>
            <w:r>
              <w:t xml:space="preserve"> (</w:t>
            </w:r>
            <w:proofErr w:type="spellStart"/>
            <w:r>
              <w:t>пятистрочный</w:t>
            </w:r>
            <w:proofErr w:type="spellEnd"/>
            <w:r>
              <w:t xml:space="preserve"> белый стих)</w:t>
            </w:r>
          </w:p>
        </w:tc>
        <w:tc>
          <w:tcPr>
            <w:tcW w:w="6480" w:type="dxa"/>
          </w:tcPr>
          <w:p w:rsidR="00CC3DD1" w:rsidRDefault="00CC3DD1" w:rsidP="00582AA2">
            <w:r>
              <w:t xml:space="preserve">1. Одно существительное – тема </w:t>
            </w:r>
            <w:proofErr w:type="spellStart"/>
            <w:r>
              <w:t>синквейна</w:t>
            </w:r>
            <w:proofErr w:type="spellEnd"/>
            <w:r>
              <w:t>.</w:t>
            </w:r>
          </w:p>
          <w:p w:rsidR="00CC3DD1" w:rsidRDefault="00CC3DD1" w:rsidP="00582AA2">
            <w:r>
              <w:t>2. Два прилагательных или причастия, раскрывающие тему.</w:t>
            </w:r>
          </w:p>
          <w:p w:rsidR="00CC3DD1" w:rsidRDefault="00CC3DD1" w:rsidP="00582AA2">
            <w:r>
              <w:t xml:space="preserve">3. Три глагола, описывающие действия, относящиеся к теме, характеризующие или объясняющие суть </w:t>
            </w:r>
            <w:r>
              <w:lastRenderedPageBreak/>
              <w:t>происходящих событий.</w:t>
            </w:r>
          </w:p>
          <w:p w:rsidR="00CC3DD1" w:rsidRDefault="00CC3DD1" w:rsidP="00582AA2">
            <w:r>
              <w:t>4. Фраза (предложение) из четырех слов, позволяющая ученику выразить свое отношение к теме или содержащая вывод (может использоваться цитата, крылатое выражение).</w:t>
            </w:r>
          </w:p>
          <w:p w:rsidR="00CC3DD1" w:rsidRDefault="00CC3DD1" w:rsidP="00582AA2">
            <w:r>
              <w:t>5. Одно слово – резюме, дающее новую интерпретацию темы; содержащее ассоциацию с ней; восклицание.</w:t>
            </w:r>
          </w:p>
          <w:p w:rsidR="00CC3DD1" w:rsidRDefault="00CC3DD1" w:rsidP="00582AA2">
            <w:r>
              <w:t xml:space="preserve">Методика: 1) объяснить правила написания </w:t>
            </w:r>
            <w:proofErr w:type="spellStart"/>
            <w:r>
              <w:t>синквейна</w:t>
            </w:r>
            <w:proofErr w:type="spellEnd"/>
            <w:r>
              <w:t xml:space="preserve">; 2) привести несколько примеров </w:t>
            </w:r>
            <w:proofErr w:type="spellStart"/>
            <w:r>
              <w:t>синквейнов</w:t>
            </w:r>
            <w:proofErr w:type="spellEnd"/>
            <w:r>
              <w:t xml:space="preserve">; 3) задать тему; 4) зафиксировать время на написание </w:t>
            </w:r>
            <w:proofErr w:type="spellStart"/>
            <w:r>
              <w:t>синквейнов</w:t>
            </w:r>
            <w:proofErr w:type="spellEnd"/>
            <w:r>
              <w:t xml:space="preserve">; 5)заслушать варианты  (по желанию учеников). Можно начинать с коллективного сочинения </w:t>
            </w:r>
            <w:proofErr w:type="spellStart"/>
            <w:r>
              <w:t>синквейна</w:t>
            </w:r>
            <w:proofErr w:type="spellEnd"/>
            <w:r>
              <w:t xml:space="preserve">, с работы в парах, группах. </w:t>
            </w:r>
          </w:p>
          <w:p w:rsidR="00CC3DD1" w:rsidRDefault="00CC3DD1" w:rsidP="00582AA2">
            <w:r>
              <w:t xml:space="preserve">  </w:t>
            </w:r>
          </w:p>
        </w:tc>
        <w:tc>
          <w:tcPr>
            <w:tcW w:w="1752" w:type="dxa"/>
          </w:tcPr>
          <w:p w:rsidR="00CC3DD1" w:rsidRDefault="00CC3DD1" w:rsidP="00582AA2">
            <w:r>
              <w:lastRenderedPageBreak/>
              <w:t>«рефлексия»</w:t>
            </w:r>
          </w:p>
        </w:tc>
      </w:tr>
      <w:tr w:rsidR="00CC3DD1" w:rsidTr="00582AA2">
        <w:tc>
          <w:tcPr>
            <w:tcW w:w="1879" w:type="dxa"/>
          </w:tcPr>
          <w:p w:rsidR="00CC3DD1" w:rsidRDefault="00CC3DD1" w:rsidP="00582AA2">
            <w:r>
              <w:lastRenderedPageBreak/>
              <w:t>Составление таблицы «тонких» и «толстых» вопросов</w:t>
            </w:r>
          </w:p>
        </w:tc>
        <w:tc>
          <w:tcPr>
            <w:tcW w:w="6480" w:type="dxa"/>
          </w:tcPr>
          <w:p w:rsidR="00CC3DD1" w:rsidRDefault="00CC3DD1" w:rsidP="00582AA2">
            <w:proofErr w:type="gramStart"/>
            <w:r>
              <w:t>«Толстые» вопросы требуют простого, однозначного ответа (Где?</w:t>
            </w:r>
            <w:proofErr w:type="gramEnd"/>
            <w:r>
              <w:t xml:space="preserve"> Когда? Кто? </w:t>
            </w:r>
            <w:proofErr w:type="gramStart"/>
            <w:r>
              <w:t>Что?).</w:t>
            </w:r>
            <w:proofErr w:type="gramEnd"/>
            <w:r>
              <w:t xml:space="preserve"> «Тонкие» вопросы: Почему? Каковы последствия? В чем различия? Предположите, что будет, если… </w:t>
            </w:r>
          </w:p>
        </w:tc>
        <w:tc>
          <w:tcPr>
            <w:tcW w:w="1752" w:type="dxa"/>
          </w:tcPr>
          <w:p w:rsidR="00CC3DD1" w:rsidRDefault="00CC3DD1" w:rsidP="00582AA2">
            <w:r>
              <w:t>«рефлексия»</w:t>
            </w:r>
          </w:p>
        </w:tc>
      </w:tr>
      <w:tr w:rsidR="00CC3DD1" w:rsidTr="00582AA2">
        <w:tc>
          <w:tcPr>
            <w:tcW w:w="1879" w:type="dxa"/>
          </w:tcPr>
          <w:p w:rsidR="00CC3DD1" w:rsidRDefault="00CC3DD1" w:rsidP="00582AA2">
            <w:r>
              <w:t>РАФТ</w:t>
            </w:r>
          </w:p>
          <w:p w:rsidR="00CC3DD1" w:rsidRDefault="00CC3DD1" w:rsidP="00582AA2">
            <w:proofErr w:type="gramStart"/>
            <w:r>
              <w:t>Р(</w:t>
            </w:r>
            <w:proofErr w:type="spellStart"/>
            <w:proofErr w:type="gramEnd"/>
            <w:r>
              <w:t>оль</w:t>
            </w:r>
            <w:proofErr w:type="spellEnd"/>
            <w:r>
              <w:t>)</w:t>
            </w:r>
          </w:p>
          <w:p w:rsidR="00CC3DD1" w:rsidRDefault="00CC3DD1" w:rsidP="00582AA2">
            <w:proofErr w:type="gramStart"/>
            <w:r>
              <w:t>А(</w:t>
            </w:r>
            <w:proofErr w:type="spellStart"/>
            <w:proofErr w:type="gramEnd"/>
            <w:r>
              <w:t>удитория</w:t>
            </w:r>
            <w:proofErr w:type="spellEnd"/>
            <w:r>
              <w:t>)</w:t>
            </w:r>
          </w:p>
          <w:p w:rsidR="00CC3DD1" w:rsidRDefault="00CC3DD1" w:rsidP="00582AA2">
            <w:proofErr w:type="gramStart"/>
            <w:r>
              <w:t>Ф(</w:t>
            </w:r>
            <w:proofErr w:type="spellStart"/>
            <w:proofErr w:type="gramEnd"/>
            <w:r>
              <w:t>орма</w:t>
            </w:r>
            <w:proofErr w:type="spellEnd"/>
            <w:r>
              <w:t>)</w:t>
            </w:r>
          </w:p>
          <w:p w:rsidR="00CC3DD1" w:rsidRDefault="00CC3DD1" w:rsidP="00582AA2">
            <w:proofErr w:type="gramStart"/>
            <w:r>
              <w:t>Т(</w:t>
            </w:r>
            <w:proofErr w:type="spellStart"/>
            <w:proofErr w:type="gramEnd"/>
            <w:r>
              <w:t>ема</w:t>
            </w:r>
            <w:proofErr w:type="spellEnd"/>
            <w:r>
              <w:t>)</w:t>
            </w:r>
          </w:p>
        </w:tc>
        <w:tc>
          <w:tcPr>
            <w:tcW w:w="6480" w:type="dxa"/>
          </w:tcPr>
          <w:p w:rsidR="00CC3DD1" w:rsidRDefault="00CC3DD1" w:rsidP="00582AA2">
            <w:proofErr w:type="gramStart"/>
            <w:r>
              <w:t xml:space="preserve">Пишущий выбирает для себя </w:t>
            </w:r>
            <w:r w:rsidRPr="00CE3EF7">
              <w:rPr>
                <w:u w:val="single"/>
              </w:rPr>
              <w:t>роль</w:t>
            </w:r>
            <w:r>
              <w:t xml:space="preserve">, т.е. сочиняет не от своего лица; определяет, </w:t>
            </w:r>
            <w:r w:rsidRPr="00CE3EF7">
              <w:rPr>
                <w:u w:val="single"/>
              </w:rPr>
              <w:t>для кого</w:t>
            </w:r>
            <w:r>
              <w:t xml:space="preserve"> (родители, одноклассники) он пишет; выбирает </w:t>
            </w:r>
            <w:r w:rsidRPr="00CE3EF7">
              <w:rPr>
                <w:u w:val="single"/>
              </w:rPr>
              <w:t>форму</w:t>
            </w:r>
            <w:r>
              <w:t xml:space="preserve"> (письмо, жалоба) и </w:t>
            </w:r>
            <w:r w:rsidRPr="00CE3EF7">
              <w:rPr>
                <w:u w:val="single"/>
              </w:rPr>
              <w:t xml:space="preserve">тему </w:t>
            </w:r>
            <w:r>
              <w:t>сочинения.</w:t>
            </w:r>
            <w:proofErr w:type="gramEnd"/>
            <w:r>
              <w:t xml:space="preserve"> Работа может вестись в парах, а также с опорой на вопросы. </w:t>
            </w:r>
          </w:p>
        </w:tc>
        <w:tc>
          <w:tcPr>
            <w:tcW w:w="1752" w:type="dxa"/>
          </w:tcPr>
          <w:p w:rsidR="00CC3DD1" w:rsidRDefault="00CC3DD1" w:rsidP="00582AA2">
            <w:r>
              <w:t>«рефлексия»</w:t>
            </w:r>
          </w:p>
        </w:tc>
      </w:tr>
      <w:tr w:rsidR="00CC3DD1" w:rsidTr="00582AA2">
        <w:tc>
          <w:tcPr>
            <w:tcW w:w="1879" w:type="dxa"/>
          </w:tcPr>
          <w:p w:rsidR="00CC3DD1" w:rsidRDefault="00CC3DD1" w:rsidP="00582AA2">
            <w:r>
              <w:t>Дискуссия</w:t>
            </w:r>
          </w:p>
        </w:tc>
        <w:tc>
          <w:tcPr>
            <w:tcW w:w="6480" w:type="dxa"/>
          </w:tcPr>
          <w:p w:rsidR="00CC3DD1" w:rsidRDefault="00CC3DD1" w:rsidP="00582AA2">
            <w:r>
              <w:t xml:space="preserve">Цель: не решить проблему, а углубить понимание её важности. Проблема должна быть спорной, неоднозначной, содействовать активному вовлечению учащихся в диалог. Дискуссии предшествует подготовительная работа с источниками информации. Часто используемый вариант – перекрестная дискуссия: две стороны формулируют и защищают аргументы «за» и «против». </w:t>
            </w:r>
          </w:p>
        </w:tc>
        <w:tc>
          <w:tcPr>
            <w:tcW w:w="1752" w:type="dxa"/>
          </w:tcPr>
          <w:p w:rsidR="00CC3DD1" w:rsidRDefault="00CC3DD1" w:rsidP="00582AA2">
            <w:proofErr w:type="gramStart"/>
            <w:r>
              <w:t>в</w:t>
            </w:r>
            <w:proofErr w:type="gramEnd"/>
            <w:r>
              <w:t>се этапы, особая модель</w:t>
            </w:r>
          </w:p>
        </w:tc>
      </w:tr>
      <w:tr w:rsidR="00CC3DD1" w:rsidTr="00582AA2">
        <w:tc>
          <w:tcPr>
            <w:tcW w:w="1879" w:type="dxa"/>
          </w:tcPr>
          <w:p w:rsidR="00CC3DD1" w:rsidRPr="00DD0413" w:rsidRDefault="00CC3DD1" w:rsidP="00582AA2">
            <w:pPr>
              <w:jc w:val="center"/>
              <w:rPr>
                <w:bCs/>
                <w:color w:val="000000"/>
              </w:rPr>
            </w:pPr>
            <w:r w:rsidRPr="00DD0413">
              <w:rPr>
                <w:bCs/>
                <w:color w:val="000000"/>
              </w:rPr>
              <w:t>«Зигзаг»</w:t>
            </w:r>
          </w:p>
        </w:tc>
        <w:tc>
          <w:tcPr>
            <w:tcW w:w="6480" w:type="dxa"/>
            <w:vAlign w:val="center"/>
          </w:tcPr>
          <w:p w:rsidR="00CC3DD1" w:rsidRPr="00CE3EF7" w:rsidRDefault="00CC3DD1" w:rsidP="00582AA2">
            <w:pPr>
              <w:ind w:firstLine="40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-2583815</wp:posOffset>
                  </wp:positionH>
                  <wp:positionV relativeFrom="line">
                    <wp:posOffset>-1165860</wp:posOffset>
                  </wp:positionV>
                  <wp:extent cx="847725" cy="2638425"/>
                  <wp:effectExtent l="19050" t="0" r="9525" b="0"/>
                  <wp:wrapSquare wrapText="bothSides"/>
                  <wp:docPr id="2" name="Рисунок 2" descr="rkmpch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kmpch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E3EF7">
              <w:rPr>
                <w:color w:val="000000"/>
              </w:rPr>
              <w:t xml:space="preserve">1 этап - учащиеся делятся на группы, в группах рассчитываются на такое количество, сколько групп </w:t>
            </w:r>
            <w:r w:rsidRPr="00CE3EF7">
              <w:rPr>
                <w:color w:val="000000"/>
              </w:rPr>
              <w:br/>
            </w:r>
            <w:r w:rsidRPr="00CE3EF7">
              <w:rPr>
                <w:color w:val="000000"/>
              </w:rPr>
              <w:br/>
            </w:r>
            <w:r w:rsidRPr="00CE3EF7">
              <w:rPr>
                <w:color w:val="000000"/>
              </w:rPr>
              <w:br/>
              <w:t xml:space="preserve">2 этап – рассаживаются в группы экспертов /по номерам/, каждая группа получает определенное задание, в группе изучают, составляют опорные схемы </w:t>
            </w:r>
            <w:r w:rsidRPr="00CE3EF7">
              <w:rPr>
                <w:color w:val="000000"/>
              </w:rPr>
              <w:br/>
            </w:r>
            <w:r w:rsidRPr="00CE3EF7">
              <w:rPr>
                <w:color w:val="000000"/>
              </w:rPr>
              <w:br/>
              <w:t xml:space="preserve">3 этап – возвращаются в домашние группы, по очереди рассказывают новый материал - </w:t>
            </w:r>
            <w:proofErr w:type="spellStart"/>
            <w:r w:rsidRPr="00CE3EF7">
              <w:rPr>
                <w:color w:val="000000"/>
              </w:rPr>
              <w:t>взаимообучение</w:t>
            </w:r>
            <w:proofErr w:type="spellEnd"/>
            <w:r w:rsidRPr="00CE3EF7">
              <w:rPr>
                <w:color w:val="000000"/>
              </w:rPr>
              <w:t xml:space="preserve"> </w:t>
            </w:r>
          </w:p>
        </w:tc>
        <w:tc>
          <w:tcPr>
            <w:tcW w:w="1752" w:type="dxa"/>
          </w:tcPr>
          <w:p w:rsidR="00CC3DD1" w:rsidRPr="00CE3EF7" w:rsidRDefault="00CC3DD1" w:rsidP="00582AA2">
            <w:pPr>
              <w:jc w:val="center"/>
              <w:rPr>
                <w:color w:val="000000"/>
              </w:rPr>
            </w:pPr>
            <w:r w:rsidRPr="00CE3EF7">
              <w:rPr>
                <w:color w:val="000000"/>
              </w:rPr>
              <w:t xml:space="preserve">Осмысление </w:t>
            </w:r>
          </w:p>
        </w:tc>
      </w:tr>
      <w:tr w:rsidR="00CC3DD1" w:rsidTr="00582AA2">
        <w:tc>
          <w:tcPr>
            <w:tcW w:w="1879" w:type="dxa"/>
          </w:tcPr>
          <w:p w:rsidR="00CC3DD1" w:rsidRPr="00DD0413" w:rsidRDefault="00CC3DD1" w:rsidP="00582AA2">
            <w:pPr>
              <w:jc w:val="center"/>
              <w:rPr>
                <w:bCs/>
                <w:color w:val="000000"/>
              </w:rPr>
            </w:pPr>
            <w:r w:rsidRPr="00DD0413">
              <w:rPr>
                <w:bCs/>
                <w:color w:val="000000"/>
              </w:rPr>
              <w:t>«Кубик»</w:t>
            </w:r>
          </w:p>
        </w:tc>
        <w:tc>
          <w:tcPr>
            <w:tcW w:w="6480" w:type="dxa"/>
            <w:vAlign w:val="center"/>
          </w:tcPr>
          <w:p w:rsidR="00CC3DD1" w:rsidRPr="00CE3EF7" w:rsidRDefault="00CC3DD1" w:rsidP="00582AA2">
            <w:pPr>
              <w:ind w:firstLine="400"/>
              <w:jc w:val="both"/>
              <w:rPr>
                <w:color w:val="000000"/>
              </w:rPr>
            </w:pPr>
            <w:r w:rsidRPr="00CE3EF7">
              <w:rPr>
                <w:color w:val="000000"/>
              </w:rPr>
              <w:t xml:space="preserve">Графическая организация материала. На гранях кубика дается задание. В группах учащиеся заполняют на развороте грани кубика. Опрос – выбрасывается кубик, ответ учащиеся дают на задание выпавшей грани. </w:t>
            </w:r>
          </w:p>
        </w:tc>
        <w:tc>
          <w:tcPr>
            <w:tcW w:w="1752" w:type="dxa"/>
          </w:tcPr>
          <w:p w:rsidR="00CC3DD1" w:rsidRPr="00CE3EF7" w:rsidRDefault="00CC3DD1" w:rsidP="00582AA2">
            <w:pPr>
              <w:jc w:val="center"/>
              <w:rPr>
                <w:color w:val="000000"/>
              </w:rPr>
            </w:pPr>
            <w:r w:rsidRPr="00CE3EF7">
              <w:rPr>
                <w:color w:val="000000"/>
              </w:rPr>
              <w:t>Осмысление</w:t>
            </w:r>
            <w:r w:rsidRPr="00CE3EF7">
              <w:rPr>
                <w:color w:val="000000"/>
              </w:rPr>
              <w:br/>
              <w:t xml:space="preserve">Рефлексия </w:t>
            </w:r>
          </w:p>
        </w:tc>
      </w:tr>
      <w:tr w:rsidR="00CC3DD1" w:rsidTr="00582AA2">
        <w:tc>
          <w:tcPr>
            <w:tcW w:w="1879" w:type="dxa"/>
          </w:tcPr>
          <w:p w:rsidR="00CC3DD1" w:rsidRPr="00DD0413" w:rsidRDefault="00CC3DD1" w:rsidP="00582AA2">
            <w:pPr>
              <w:jc w:val="center"/>
              <w:rPr>
                <w:bCs/>
                <w:color w:val="000000"/>
              </w:rPr>
            </w:pPr>
            <w:r w:rsidRPr="00DD0413">
              <w:rPr>
                <w:bCs/>
                <w:color w:val="000000"/>
              </w:rPr>
              <w:lastRenderedPageBreak/>
              <w:t>«Карусель»</w:t>
            </w:r>
          </w:p>
        </w:tc>
        <w:tc>
          <w:tcPr>
            <w:tcW w:w="6480" w:type="dxa"/>
            <w:vAlign w:val="center"/>
          </w:tcPr>
          <w:p w:rsidR="00CC3DD1" w:rsidRPr="00CE3EF7" w:rsidRDefault="00CC3DD1" w:rsidP="00582AA2">
            <w:pPr>
              <w:ind w:firstLine="400"/>
              <w:jc w:val="both"/>
              <w:rPr>
                <w:color w:val="000000"/>
              </w:rPr>
            </w:pPr>
            <w:r w:rsidRPr="00CE3EF7">
              <w:rPr>
                <w:color w:val="000000"/>
              </w:rPr>
              <w:t xml:space="preserve">Групповая работа. Формулируются проблемные вопросы открытого характера по количеству групп. Необходимо подготовить цветные маркеры, листы А3 с написанными на них вопросами /по одному на каждом/. По сигналу учителя листы передаются по часовой стрелке. Учащиеся совместно </w:t>
            </w:r>
            <w:proofErr w:type="gramStart"/>
            <w:r w:rsidRPr="00CE3EF7">
              <w:rPr>
                <w:color w:val="000000"/>
              </w:rPr>
              <w:t>дают ответ на каждый проблемный вопрос, не повторяясь</w:t>
            </w:r>
            <w:proofErr w:type="gramEnd"/>
            <w:r w:rsidRPr="00CE3EF7">
              <w:rPr>
                <w:color w:val="000000"/>
              </w:rPr>
              <w:t xml:space="preserve">. </w:t>
            </w:r>
          </w:p>
        </w:tc>
        <w:tc>
          <w:tcPr>
            <w:tcW w:w="1752" w:type="dxa"/>
          </w:tcPr>
          <w:p w:rsidR="00CC3DD1" w:rsidRPr="00CE3EF7" w:rsidRDefault="00CC3DD1" w:rsidP="00582AA2">
            <w:pPr>
              <w:jc w:val="center"/>
              <w:rPr>
                <w:color w:val="000000"/>
              </w:rPr>
            </w:pPr>
            <w:r w:rsidRPr="00CE3EF7">
              <w:rPr>
                <w:color w:val="000000"/>
              </w:rPr>
              <w:t xml:space="preserve">Осмысление </w:t>
            </w:r>
          </w:p>
        </w:tc>
      </w:tr>
      <w:tr w:rsidR="00CC3DD1" w:rsidTr="00582AA2">
        <w:tc>
          <w:tcPr>
            <w:tcW w:w="1879" w:type="dxa"/>
          </w:tcPr>
          <w:p w:rsidR="00CC3DD1" w:rsidRPr="00DD0413" w:rsidRDefault="00CC3DD1" w:rsidP="00582AA2">
            <w:pPr>
              <w:jc w:val="center"/>
              <w:rPr>
                <w:bCs/>
                <w:color w:val="000000"/>
              </w:rPr>
            </w:pPr>
            <w:r w:rsidRPr="00DD0413">
              <w:rPr>
                <w:bCs/>
                <w:color w:val="000000"/>
              </w:rPr>
              <w:t xml:space="preserve">Стратегия «Галерея» </w:t>
            </w:r>
          </w:p>
        </w:tc>
        <w:tc>
          <w:tcPr>
            <w:tcW w:w="6480" w:type="dxa"/>
            <w:vAlign w:val="center"/>
          </w:tcPr>
          <w:p w:rsidR="00CC3DD1" w:rsidRPr="00CE3EF7" w:rsidRDefault="00CC3DD1" w:rsidP="00582AA2">
            <w:pPr>
              <w:ind w:firstLine="400"/>
              <w:jc w:val="both"/>
              <w:rPr>
                <w:color w:val="000000"/>
              </w:rPr>
            </w:pPr>
            <w:r w:rsidRPr="00CE3EF7">
              <w:rPr>
                <w:color w:val="000000"/>
              </w:rPr>
              <w:t xml:space="preserve">После «карусели» вывешиваются работы учащихся на доске. Каждый ученик отдает свой голос за наиболее точный ответ на каждый вопрос. Таким </w:t>
            </w:r>
            <w:proofErr w:type="gramStart"/>
            <w:r w:rsidRPr="00CE3EF7">
              <w:rPr>
                <w:color w:val="000000"/>
              </w:rPr>
              <w:t>образом</w:t>
            </w:r>
            <w:proofErr w:type="gramEnd"/>
            <w:r w:rsidRPr="00CE3EF7">
              <w:rPr>
                <w:color w:val="000000"/>
              </w:rPr>
              <w:t xml:space="preserve"> можно определить, какая группа дала лучший ответ. </w:t>
            </w:r>
          </w:p>
        </w:tc>
        <w:tc>
          <w:tcPr>
            <w:tcW w:w="1752" w:type="dxa"/>
          </w:tcPr>
          <w:p w:rsidR="00CC3DD1" w:rsidRPr="00CE3EF7" w:rsidRDefault="00CC3DD1" w:rsidP="00582AA2">
            <w:pPr>
              <w:jc w:val="center"/>
              <w:rPr>
                <w:color w:val="000000"/>
              </w:rPr>
            </w:pPr>
            <w:r w:rsidRPr="00CE3EF7">
              <w:rPr>
                <w:color w:val="000000"/>
              </w:rPr>
              <w:t xml:space="preserve">Рефлексия </w:t>
            </w:r>
          </w:p>
        </w:tc>
      </w:tr>
    </w:tbl>
    <w:p w:rsidR="003D3764" w:rsidRDefault="003D3764"/>
    <w:sectPr w:rsidR="003D3764" w:rsidSect="003D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DD1"/>
    <w:rsid w:val="003D3764"/>
    <w:rsid w:val="00CC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1210</Words>
  <Characters>6899</Characters>
  <Application>Microsoft Office Word</Application>
  <DocSecurity>0</DocSecurity>
  <Lines>57</Lines>
  <Paragraphs>16</Paragraphs>
  <ScaleCrop>false</ScaleCrop>
  <Company/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ЮВ</dc:creator>
  <cp:lastModifiedBy>ЮВ</cp:lastModifiedBy>
  <cp:revision>1</cp:revision>
  <dcterms:created xsi:type="dcterms:W3CDTF">2015-11-10T22:34:00Z</dcterms:created>
  <dcterms:modified xsi:type="dcterms:W3CDTF">2015-11-10T22:35:00Z</dcterms:modified>
</cp:coreProperties>
</file>