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02" w:rsidRDefault="00894E02" w:rsidP="00894E02">
      <w:pPr>
        <w:pStyle w:val="Zag2"/>
        <w:spacing w:line="240" w:lineRule="auto"/>
        <w:rPr>
          <w:rStyle w:val="Zag11"/>
          <w:rFonts w:eastAsia="@Arial Unicode MS"/>
          <w:sz w:val="52"/>
          <w:szCs w:val="52"/>
          <w:lang w:val="ru-RU"/>
        </w:rPr>
      </w:pPr>
      <w:r>
        <w:rPr>
          <w:rStyle w:val="Zag11"/>
          <w:rFonts w:eastAsia="@Arial Unicode MS"/>
          <w:sz w:val="52"/>
          <w:szCs w:val="52"/>
          <w:lang w:val="ru-RU"/>
        </w:rPr>
        <w:t>Тема самообразования:</w:t>
      </w:r>
    </w:p>
    <w:p w:rsidR="00894E02" w:rsidRDefault="00894E02" w:rsidP="00894E02">
      <w:pPr>
        <w:pStyle w:val="Zag2"/>
        <w:spacing w:line="240" w:lineRule="auto"/>
        <w:rPr>
          <w:rStyle w:val="Zag11"/>
          <w:rFonts w:eastAsia="@Arial Unicode MS"/>
          <w:sz w:val="52"/>
          <w:szCs w:val="52"/>
          <w:lang w:val="ru-RU"/>
        </w:rPr>
      </w:pPr>
      <w:r>
        <w:rPr>
          <w:rStyle w:val="Zag11"/>
          <w:rFonts w:eastAsia="@Arial Unicode MS"/>
          <w:sz w:val="52"/>
          <w:szCs w:val="52"/>
          <w:lang w:val="ru-RU"/>
        </w:rPr>
        <w:t xml:space="preserve">«Духовно- нравственное  воспитание на уроках русского языка и литературы» </w:t>
      </w:r>
    </w:p>
    <w:p w:rsidR="00894E02" w:rsidRDefault="00894E02" w:rsidP="00894E02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52"/>
          <w:szCs w:val="52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52"/>
          <w:szCs w:val="52"/>
          <w:lang w:val="ru-RU"/>
        </w:rPr>
        <w:t>2011-2014 год</w:t>
      </w:r>
    </w:p>
    <w:p w:rsidR="00894E02" w:rsidRDefault="00894E02" w:rsidP="00894E02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52"/>
          <w:szCs w:val="52"/>
          <w:lang w:val="ru-RU"/>
        </w:rPr>
      </w:pPr>
    </w:p>
    <w:p w:rsidR="00894E02" w:rsidRDefault="00894E02" w:rsidP="00894E02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52"/>
          <w:szCs w:val="52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52"/>
          <w:szCs w:val="52"/>
          <w:lang w:val="ru-RU"/>
        </w:rPr>
        <w:t>Анисимовой Е. А.</w:t>
      </w:r>
    </w:p>
    <w:p w:rsidR="00894E02" w:rsidRDefault="00894E02" w:rsidP="00894E02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52"/>
          <w:szCs w:val="52"/>
          <w:lang w:val="ru-RU"/>
        </w:rPr>
      </w:pPr>
    </w:p>
    <w:p w:rsidR="00894E02" w:rsidRPr="00202E1E" w:rsidRDefault="00894E02" w:rsidP="00894E02">
      <w:pPr>
        <w:pStyle w:val="Zag2"/>
        <w:spacing w:line="240" w:lineRule="auto"/>
        <w:jc w:val="lef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Из всех наук, которые должен знать человек, главнейшая есть наука о том, как жить, делая как можно меньше зла и как можно больше добра. </w:t>
      </w:r>
    </w:p>
    <w:p w:rsidR="00894E02" w:rsidRPr="00202E1E" w:rsidRDefault="00894E02" w:rsidP="00894E02">
      <w:pPr>
        <w:pStyle w:val="Zag2"/>
        <w:spacing w:line="240" w:lineRule="auto"/>
        <w:rPr>
          <w:rStyle w:val="Zag11"/>
          <w:rFonts w:eastAsia="@Arial Unicode MS"/>
          <w:lang w:val="ru-RU"/>
        </w:rPr>
      </w:pPr>
      <w:r>
        <w:rPr>
          <w:sz w:val="40"/>
          <w:szCs w:val="40"/>
          <w:lang w:val="ru-RU"/>
        </w:rPr>
        <w:t>Л.Н.Толстой</w:t>
      </w: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40"/>
          <w:szCs w:val="40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Pr="000400AC" w:rsidRDefault="00894E02" w:rsidP="00894E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 и задачи: </w:t>
      </w:r>
    </w:p>
    <w:p w:rsidR="00894E02" w:rsidRPr="000400AC" w:rsidRDefault="00894E02" w:rsidP="00894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активной, духовно-нравственной личности, способной к самоопределению, самообразованию и самореализации в современном обществе;</w:t>
      </w:r>
    </w:p>
    <w:p w:rsidR="00894E02" w:rsidRPr="000400AC" w:rsidRDefault="00894E02" w:rsidP="00894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интеллектуальных способностей учащихся через повышение их общей культуры;</w:t>
      </w:r>
    </w:p>
    <w:p w:rsidR="00894E02" w:rsidRPr="000400AC" w:rsidRDefault="00894E02" w:rsidP="00894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патриотизма и высокой гражданственности путем повышения орфографической грамотности учащихся;</w:t>
      </w:r>
    </w:p>
    <w:p w:rsidR="00894E02" w:rsidRPr="000400AC" w:rsidRDefault="00894E02" w:rsidP="00894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помочь учащимся увидеть в произведениях прошлого общечеловеческий смысл. </w:t>
      </w:r>
    </w:p>
    <w:p w:rsidR="00894E02" w:rsidRPr="000400AC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Методические задачи:</w:t>
      </w:r>
    </w:p>
    <w:p w:rsidR="00894E02" w:rsidRPr="000400AC" w:rsidRDefault="00894E02" w:rsidP="00894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у школьников умения поставить цели и задачи к выполняемой работе и оперативно решить их. </w:t>
      </w:r>
    </w:p>
    <w:p w:rsidR="00894E02" w:rsidRPr="000400AC" w:rsidRDefault="00894E02" w:rsidP="00894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критическое мышление учащихся, способности ориентироваться в различных источниках информации, выбирать основное;</w:t>
      </w:r>
    </w:p>
    <w:p w:rsidR="00894E02" w:rsidRPr="000400AC" w:rsidRDefault="00894E02" w:rsidP="00894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умения и навыки совместной и индивидуальной работы;</w:t>
      </w:r>
    </w:p>
    <w:p w:rsidR="00894E02" w:rsidRPr="000400AC" w:rsidRDefault="00894E02" w:rsidP="00894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 учащихся творческий подход в реализации поставленных задач;</w:t>
      </w:r>
    </w:p>
    <w:p w:rsidR="00894E02" w:rsidRPr="000400AC" w:rsidRDefault="00894E02" w:rsidP="00894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умение мобильно и адекватно реагировать на изменения в общественной и научной сфере.</w:t>
      </w: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вопросы для изучения</w:t>
      </w: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современные технологии в преподавании русского языка и литературы как способ достижения учебно-воспитательной цели по формированию духовно-нравственной личности, проектная деятельность как способ самореализации учащихся, формы и методы </w:t>
      </w:r>
      <w:proofErr w:type="spellStart"/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культурологический аспект в образовании.</w:t>
      </w:r>
      <w:r w:rsidRPr="00040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94E02" w:rsidRPr="00926953" w:rsidRDefault="00894E02" w:rsidP="00894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Обоснование выбора темы по самообразованию</w:t>
      </w:r>
    </w:p>
    <w:p w:rsidR="00894E02" w:rsidRPr="00BA43BB" w:rsidRDefault="00894E02" w:rsidP="0089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современном этапе школьной жизни в условиях сосуществования разных программ по русскому языку и литературе акцент переносится на воспитание нравственной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  <w:proofErr w:type="gramEnd"/>
      <w:r w:rsidRPr="00BA4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Современный подход к обучению ориентирован на личность </w:t>
      </w:r>
      <w:proofErr w:type="gramStart"/>
      <w:r w:rsidRPr="00BA4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обучаемого</w:t>
      </w:r>
      <w:proofErr w:type="gramEnd"/>
      <w:r w:rsidRPr="00BA4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Это обуславливает реализацию гуманистической направленности образования через демократически организованный и технологически интенсивный процесс обучения, ориентированный на реализацию творческого потенциала </w:t>
      </w:r>
      <w:proofErr w:type="gramStart"/>
      <w:r w:rsidRPr="00BA4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обучаемых</w:t>
      </w:r>
      <w:proofErr w:type="gramEnd"/>
      <w:r w:rsidRPr="00BA4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94E02" w:rsidRPr="00FD5E07" w:rsidRDefault="00894E02" w:rsidP="00894E02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развитие общества, экономики, образования вызывает необходимость разработки механизмов формирования человека XXI века - личности, способной к анализу существующей ситуации, активно участвующей в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социо-культурной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самостоятельно и ответственно принимающей решения в постоянно меняющихся условиях. Одним из таких механизмов признан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образовательном процессе</w:t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год 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над методической темой «Духовно-нравственное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уроках русского языка и литературы». Моя методическая тема во многом перекликается с системой работы Евгения Николаевича Ильина, создавшего оригинальную концепцию преподавания литературы как искусства и нравственно-этического курса, помогающего каждому ученику состояться Человеком. Если классифицировать педагогические технологии по уровню применения, философской, основе, ведущему фактору, то в основе моей педагогической темы лежит гуманно-личностная технология, </w:t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отличающаяся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своей гуманистической сущностью, направленностью на поддержку личности и помощь ученику. Данная тема представляется мне наиболее актуальной сегодня, т.к. «нет ни одного предмета, в котором бы так тесно и гармонично соединялось преподавание с воспитанием, как в обучении отечественному языку» - писал известный языковед Федор Иванович Буслаев. Невозможно учить родному языку и не думать о духовно-нравственном воспитании.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своей профессиональной деятельности решаю следующие педагогические задачи: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внедрение и апробация инновационных образовательных средств, способствующих формированию духовно-нравственных способностей ученика;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самоопределения, самообразования, саморазвития личности ученика через создание благоприятных педагогических условий для её творческой, личностно-ориентированной самореализации;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социализация личности, обучение самоопределению в окружающем мире, через отбор оптимальных средств организации учебной и внеклассной работы с учащимися;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создание оптимальных условий для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поставленных задач в своей деятельности использую знания теоретических основ, преподаваемых и смежных дисциплин, государственных образовательных стандартов, общей и возрастной психологии, прогнозирую результаты обучения, учитывая реальные возможности учащихся и имеющиеся резервы. Веду постоянный самостоятельный поиск возможных приемов и способов обучения и воспитания. Умею отбирать методы, средства, формы обучения на основе личностно-ориентированного подхода.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уроках русского языка главным для меня является повышение грамотности учащихся. Моя задача заключается в подборе обучающего дидактического материала, работе со связанным текстом воспитательного характера как на уроках по развитию речи, так и при 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изучении лексического, орфографического и синтаксического программного материала. Для этого я использовала как последние справочники, тесты по грамматике, сборники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ражнений, так и известные выска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зывания классиков, политиков, философов, психологов, ученых. Обучающий дидактический материал соответствует возрастным особенностям, интересам учащихся тех классов, в которых работаю.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5-8 классах для активизации внимания в начале урока провожу слуховые диктанты, составленные из пословиц, поговорок о чести, совести и пользе учения.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честного - его весы.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Слепая ненависть - плохой советчик.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Ученье без уменья - не польза, а беда.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 - одежда, которая никогда не износится. Объяснительные - например «О цели и смысле жизни».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Объяснительные – например, о цели и смысле жизни.  «Воспитанные люди уважают человеческую личность, а потому всегда снисходительны, мягки, вежливы. Они не унижают себя с целью вызвать сочувствие у окружающих. Чтобы воспитываться и не стоять ниже уровня окружающих, недостаточно прочесть классиков... Тут нужен беспрерывный дневной и ночной труд души» — писал А.П.Чехов.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Примерами, высказывания известных писателей провожу закрепление словарной работы в 9 классах. Так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труднозапоминаемое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«интеллигент» поясняю не только по словарю, но и отрывком из текста Василия Шукшина...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«Явление это - интеллигентный человек - редкое. Это - неспокойная совесть, ум, полное отсутствие голоса, когда необходимо - для созвучия - «подпеть» могучему басу мира сего, постоянный разлад с самим собой из-за проклятого вопроса «Что есть правда?».</w:t>
      </w:r>
      <w:r w:rsidRPr="00B1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сочувствие, сопереживание судьбе окружающего народа. Неизбежное, мучительное. Если это все в одном человеке - он интеллигент…»</w:t>
      </w:r>
      <w:r w:rsidRPr="00B1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тексты не оставляют равнодушными учащихся. 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 эффективны такие уроки, на которых звучат стихи, помогающие формированию не только духовного мира, но и в целом отношению к жизни. Так, на уроках русского языка в 8 классе при изучении односоставных предложений учащимся предлагают работу над поэтическим словом, которое является выражением личного, сокровенного, общечеловеческого. «Жизнь – искусство».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В.Марьясова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«Поэзия - это витамины души, особенно растущей. В молодости чего-то недоделали, какого-нибудь витамина D и ущербная совесть всю жизнь ходит на гнутых ножках» — так очень метко определил значение поэзии для нравственного здоровья Леонид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Экуховецкий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жизненных ценностей, нравственных понятий у школьников зависит не только от нашего воздействия, оно складывается постепенно, но во многом зависит и от того, какой обучающий материал использует учитель на уроках и как его преподносит.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уроках литературы каждое художественное произведение, изучение которого входит в программу школьного курса литературы, содержит множество нравственных проблем. Поэтому стараюсь строить уроки по законам искусства (художественный анализ произведения) </w:t>
      </w:r>
      <w:r w:rsidRPr="00FC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трех</w:t>
      </w:r>
      <w:proofErr w:type="gramStart"/>
      <w:r w:rsidRPr="00FC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proofErr w:type="gramEnd"/>
      <w:r w:rsidRPr="00FC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очаровать книгой, окрылить героем, обворожить писателем. Большое внимание на уроках я уделяю изучению художественного произведения в историческом контексте</w:t>
      </w:r>
      <w:proofErr w:type="gramStart"/>
      <w:r w:rsidRPr="00FC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FC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ассивного накопления учащимися суммы знаний на овладение им различными способами деятельности, направленной на формирование основных компетенций, когда полученные знания связаны с опытом их применения в практической деятельности. Использование проектной деятельности позволяет также учитывать уровень развития и способности учащихся, так как, работая в группе над определенным проектом, даже «слабый» ученик способен проявлять инициативу, повысить самооценку, пережить общий успех. Такая работа помогает ребятам самостоятельно выстраивать отношения в группе и 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паре, работать индивидуально, учит свободно выражать свои мысли и идеи, формирует опыт самообразования.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 использую на уроках и во внеурочной деятельности информационные технологии и возможности Интернет-ресурсов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Вопрос, текст, предложение для учащегося должны быть жгучими, злободневными, личностно значимыми. Только в этом случае можно воздействовать и разбудить лучшие качества личности, подвести к гражданственности, нравственности, общечеловеческим идеалам, которые, как никогда, актуальны в наше время. Гуманно-личностная технология обучения </w:t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обращена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 тем нравственным ценностям, которые были утрачены за долгие годы на всех уровнях.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 содержанием моей педагогической деятельности является личностно-ориентированное развивающее обучение. Образовательный проце</w:t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на основе гуманно-личностной технологии Е.Н. Ильина. В соответствии с выбранными приоритетам учебно-воспитательный процесс организую на принципах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демократизации педагогических отношений, научности и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культуро-сообразности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(непременным условием успешности учителя является владение современными образовательными технологиями и внедрение их в свою практику). С целью развития потенциала коммуникативных навыков учащихся использую интерактивные формы обучения: групповую работу, урок-дискуссию, урок-лекцию, урок-семинар, работу в парах. Так же внедряю в обучение метод проектов (исследовательский, информационный, творческий, практико-ориентированный), позволяющий формировать полученные знания на практике.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применением новых методик и технологий обучения учащихся русскому языку и литературе («Технология развития критического развития через чтение и письмо», педагогическая мастерская, как средство раскрытия творческого потенциала учащихся (мастерская ценностных ориентаций)), использую на уроках целостный комплексный дидактический материал по нравственной тематике, разработанный (созданный) за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содержащий проблемы, которые являются злободневными, личностно-значимыми.</w:t>
      </w:r>
      <w:proofErr w:type="gram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разработке использую педагогическое наследие В.А. Сухомлинского, А.С. Макаренко, Д.С. Лихачева, 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Л.И.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Рувинского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Г.К.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«Нравственная культура человека», «Человеческая доброта-гармония к счастью», «Что такое духовность», «Точка опоры», «О вере и духовности». Работа с текстами нравственного содержания предполагает не только формальное изучение грамматики – на таких уроках происходит развитие речевых, нравственных, интеллектуальных сторон личности ученика, что обеспечивается активным участием и работой всего класса. Активно использую методы: мозговая атака, самостоятельная работа школьников с источниками информации, разработка алгоритма действий по проблеме, метод использования чужих и формирование своих идей, метод перестановки, презентация исследовательских практико-ориентированных проектов. Наличие такого опыта дает мне как учителю большую уверенность в своих профессиональных результатах и возможность развивать личность ученика на основе </w:t>
      </w:r>
      <w:proofErr w:type="spellStart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Школьники разного возраста учатся лучше понимать друг друга в процессе обмена информацией, добывать и анализировать материал, проявляют интерес к самостоятельному получению различных знаний.</w:t>
      </w:r>
      <w:r w:rsidRPr="00FD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4E02" w:rsidRPr="00FD5E07" w:rsidRDefault="00894E02" w:rsidP="00894E02">
      <w:pPr>
        <w:pStyle w:val="Zag2"/>
        <w:spacing w:line="240" w:lineRule="auto"/>
        <w:jc w:val="both"/>
        <w:rPr>
          <w:rStyle w:val="Zag11"/>
          <w:rFonts w:eastAsia="@Arial Unicode MS"/>
          <w:lang w:val="ru-RU"/>
        </w:rPr>
      </w:pPr>
    </w:p>
    <w:p w:rsidR="00894E02" w:rsidRDefault="00894E02" w:rsidP="0089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по теме самообразования</w:t>
      </w: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8"/>
        <w:gridCol w:w="7071"/>
        <w:gridCol w:w="1972"/>
      </w:tblGrid>
      <w:tr w:rsidR="00894E02" w:rsidTr="00965A36">
        <w:tc>
          <w:tcPr>
            <w:tcW w:w="528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1" w:type="dxa"/>
          </w:tcPr>
          <w:p w:rsidR="00894E02" w:rsidRDefault="00894E02" w:rsidP="00965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2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894E02" w:rsidTr="00965A36">
        <w:tc>
          <w:tcPr>
            <w:tcW w:w="528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1" w:type="dxa"/>
          </w:tcPr>
          <w:p w:rsidR="00894E02" w:rsidRPr="009D2BCB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D2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Изучение литературы по теме самообразования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CB">
              <w:rPr>
                <w:rFonts w:ascii="Times New Roman" w:hAnsi="Times New Roman"/>
                <w:sz w:val="24"/>
                <w:szCs w:val="24"/>
              </w:rPr>
              <w:t xml:space="preserve">Данилюк А.Я., Кондаков А.М., </w:t>
            </w:r>
            <w:proofErr w:type="spellStart"/>
            <w:r w:rsidRPr="009D2BCB">
              <w:rPr>
                <w:rFonts w:ascii="Times New Roman" w:hAnsi="Times New Roman"/>
                <w:sz w:val="24"/>
                <w:szCs w:val="24"/>
              </w:rPr>
              <w:t>Тишков</w:t>
            </w:r>
            <w:proofErr w:type="spellEnd"/>
            <w:r w:rsidRPr="009D2BCB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94E02" w:rsidRDefault="00894E02" w:rsidP="00965A36">
            <w:pPr>
              <w:rPr>
                <w:rFonts w:ascii="Times New Roman" w:hAnsi="Times New Roman"/>
                <w:sz w:val="24"/>
                <w:szCs w:val="24"/>
              </w:rPr>
            </w:pPr>
            <w:r w:rsidRPr="009D2BCB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воспитания российских школьнико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hAnsi="Times New Roman" w:cs="Times New Roman"/>
                <w:sz w:val="24"/>
                <w:szCs w:val="24"/>
              </w:rPr>
              <w:t>Фундаментальное ядро общего среднего образования</w:t>
            </w: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Иркутск, 2012 -92 стр. «Воспитание на уроке: новые смыслы в условиях реализации ФГОС второго поколения»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и предметные журналы.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Амфилохиева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«Традиции и инновации в преподавании литературы» - СПб</w:t>
            </w:r>
            <w:proofErr w:type="gram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Паритет», 2003.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® «Обучение для будущего» (при поддержке 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Учебное пособие. – М.: Издательско-торговый дом «Русская редакция», 2004.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Дунаев «Православие и русская литература»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Учитель,2007.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«Интегрированные уроки (история-литература) – способ воспитания гражданственности». – Волгоград: Учитель 2006.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исследовательской деятельности учащихся.//Авт.: Алексеев Н.Г. и др., 2002.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участников Фестиваля педагогических идей "Открытый урок" 2005/2006 учебного года. 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133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festival@1september.ru</w:t>
              </w:r>
            </w:hyperlink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педагогические и информационные технологии в системе образования.// Под ред. 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Е.С.Полат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М., 2000 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Н.Ю. Проектное обучение – что это?// «Методист». - № 1. – 2004, С.39-46.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Н.В. Использование </w:t>
            </w:r>
            <w:proofErr w:type="spellStart"/>
            <w:proofErr w:type="gram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spellEnd"/>
            <w:proofErr w:type="gram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исследовательской деятельности учителей и учащихся.// «Завуч». – 2003. -№8.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Сиденко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Метод проектов: история и практика применения.// «Завуч». – 2003. - №6.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организации процесса обучения (Л.С. Выгодский, А.Н. Леонтьев) </w:t>
            </w:r>
          </w:p>
          <w:p w:rsidR="00894E02" w:rsidRPr="009D2BCB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посвященные развитию коммуникативной навыков, (</w:t>
            </w:r>
            <w:proofErr w:type="spellStart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Е.А.Цыбиной</w:t>
            </w:r>
            <w:proofErr w:type="spellEnd"/>
            <w:r w:rsidRPr="009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М.М.Бахтина, М.С.Кагана) </w:t>
            </w:r>
            <w:proofErr w:type="gramEnd"/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Pr="00F6496D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6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Участие детей в районных мероприятиях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 конкурс «Серебряное перышко»</w:t>
            </w: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Баринова Екатерина «Новогодняя сказка»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Кучергина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Юлия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Кучергина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Юлюшкины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94E02" w:rsidRPr="008C0FE7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C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«</w:t>
            </w:r>
            <w:r w:rsidRPr="008C0FE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Сказ о сибирской зиме, дедушке                   Ефиме и Ванюшке из Канады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» 6 кл</w:t>
            </w:r>
          </w:p>
          <w:p w:rsidR="00894E02" w:rsidRDefault="00894E02" w:rsidP="00965A36">
            <w:pPr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  <w:p w:rsidR="00894E02" w:rsidRPr="008C0FE7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Pr="008C0FE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Ребятам о зверятах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» Карабарина Анжела</w:t>
            </w:r>
          </w:p>
          <w:p w:rsidR="00894E02" w:rsidRPr="008C0FE7" w:rsidRDefault="00894E02" w:rsidP="00965A36">
            <w:pPr>
              <w:pStyle w:val="a5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894E02" w:rsidRPr="008C0FE7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Pr="008C0FE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О братьях наших меньших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» Карабарин Павел 9 кл</w:t>
            </w:r>
          </w:p>
          <w:p w:rsidR="00894E02" w:rsidRPr="008C0FE7" w:rsidRDefault="00894E02" w:rsidP="00965A36">
            <w:pPr>
              <w:pStyle w:val="a5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894E02" w:rsidRPr="008C0FE7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8C0F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«Славное море, священный Байкал»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Баринова Екатерина 9 кл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Pr="00CF575D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 сочинений</w:t>
            </w:r>
          </w:p>
          <w:p w:rsidR="00894E02" w:rsidRPr="00F6496D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 чтецов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работы по теме самообразования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Pr="00F0117E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2011-2014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Pr="009D2BCB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2012- 2014</w:t>
            </w:r>
          </w:p>
        </w:tc>
      </w:tr>
      <w:tr w:rsidR="00894E02" w:rsidTr="00965A36">
        <w:tc>
          <w:tcPr>
            <w:tcW w:w="528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71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01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Обобщение  опыта по теме  самообразования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Pr="00610534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внеклассного мероприятия по русскому языку «Сохраним язык – сохраним Россию» 9-11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94E02" w:rsidRPr="000A6798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Читательская конференция по творчеству  В.М. Шукшина «Нравственность есть Правда» РМО классных  руководителей</w:t>
            </w:r>
          </w:p>
          <w:p w:rsidR="00894E02" w:rsidRPr="000A6798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Внеклассное открытое мероприятие по русскому языку «Родной язык в реке времени» 9-11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ШМО</w:t>
            </w:r>
          </w:p>
          <w:p w:rsidR="00894E02" w:rsidRPr="00610534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 по рассказу Л. Петрушевской «Котенок Господа Бога» 5-6 ШМО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Опубликование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 литературы «Друзья и дружба в лирика А. С. Пушкина» Портал ЭОР</w:t>
            </w:r>
          </w:p>
          <w:p w:rsidR="00894E02" w:rsidRDefault="00894E02" w:rsidP="00965A3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Pr="00F0117E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Опубликование в  электронном журнале «Основа»</w:t>
            </w:r>
          </w:p>
          <w:p w:rsidR="00894E02" w:rsidRDefault="00894E02" w:rsidP="00965A3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«Нравственность есть Правда. Внеклассное                    мероприятие по литературе»</w:t>
            </w:r>
            <w:r>
              <w:t xml:space="preserve"> </w:t>
            </w:r>
          </w:p>
          <w:p w:rsidR="00894E02" w:rsidRPr="009E3FE7" w:rsidRDefault="00894E02" w:rsidP="00965A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Pr="009E3FE7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http://www.teacherjournal.ru/component/content/article/4686-chitatelskaya-konferencziya-po-tvorchestvu-v-m-shukshina-nravstvennost-est-pravda.html?taskret=</w:t>
              </w:r>
            </w:hyperlink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Принять участие в конкурсе методических разработок</w:t>
            </w:r>
          </w:p>
          <w:p w:rsidR="00894E02" w:rsidRDefault="00894E02" w:rsidP="00965A3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и семейные ценности»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Второй Общероссийский конкурс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</w:t>
            </w:r>
            <w:proofErr w:type="spellEnd"/>
          </w:p>
        </w:tc>
        <w:tc>
          <w:tcPr>
            <w:tcW w:w="1972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 г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894E02" w:rsidTr="00965A36">
        <w:tc>
          <w:tcPr>
            <w:tcW w:w="528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71" w:type="dxa"/>
          </w:tcPr>
          <w:p w:rsidR="00894E02" w:rsidRPr="00F0117E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01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Курсовая подготовка</w:t>
            </w:r>
          </w:p>
          <w:p w:rsidR="00894E02" w:rsidRPr="00F0117E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«Воспитание на уроке: новые смыслы в условиях реализации ФГОС второго поколения» ИИПКРО  74 ч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02" w:rsidRPr="00F0117E" w:rsidRDefault="00894E02" w:rsidP="00965A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г</w:t>
            </w:r>
          </w:p>
        </w:tc>
      </w:tr>
      <w:tr w:rsidR="00894E02" w:rsidTr="00965A36">
        <w:tc>
          <w:tcPr>
            <w:tcW w:w="528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</w:tcPr>
          <w:p w:rsidR="00894E02" w:rsidRPr="00F366D3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3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Отчет по теме самообразования</w:t>
            </w:r>
          </w:p>
        </w:tc>
        <w:tc>
          <w:tcPr>
            <w:tcW w:w="1972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4E02" w:rsidTr="00965A36">
        <w:tc>
          <w:tcPr>
            <w:tcW w:w="528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</w:tcPr>
          <w:p w:rsidR="00894E02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отчет по теме самообразования</w:t>
            </w:r>
          </w:p>
          <w:p w:rsidR="00894E02" w:rsidRPr="00F366D3" w:rsidRDefault="00894E02" w:rsidP="00894E0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Выступление с докладом по теме самообразования</w:t>
            </w:r>
          </w:p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94E02" w:rsidRPr="00F366D3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72" w:type="dxa"/>
          </w:tcPr>
          <w:p w:rsidR="00894E02" w:rsidRDefault="00894E02" w:rsidP="00965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</w:tr>
    </w:tbl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E02" w:rsidRDefault="00894E02" w:rsidP="0089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D5" w:rsidRDefault="00BC58D5"/>
    <w:sectPr w:rsidR="00BC58D5" w:rsidSect="00BC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64C"/>
    <w:multiLevelType w:val="multilevel"/>
    <w:tmpl w:val="3FA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D386F"/>
    <w:multiLevelType w:val="multilevel"/>
    <w:tmpl w:val="758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E02"/>
    <w:rsid w:val="004009FB"/>
    <w:rsid w:val="00894E02"/>
    <w:rsid w:val="00BC58D5"/>
    <w:rsid w:val="00E4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uiPriority w:val="99"/>
    <w:rsid w:val="00894E0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894E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94E02"/>
  </w:style>
  <w:style w:type="character" w:styleId="a3">
    <w:name w:val="Hyperlink"/>
    <w:basedOn w:val="a0"/>
    <w:unhideWhenUsed/>
    <w:rsid w:val="00894E02"/>
    <w:rPr>
      <w:color w:val="000000"/>
      <w:u w:val="single"/>
    </w:rPr>
  </w:style>
  <w:style w:type="table" w:styleId="a4">
    <w:name w:val="Table Grid"/>
    <w:basedOn w:val="a1"/>
    <w:uiPriority w:val="59"/>
    <w:rsid w:val="0089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4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erjournal.ru/component/content/article/4686-chitatelskaya-konferencziya-po-tvorchestvu-v-m-shukshina-nravstvennost-est-pravda.html?taskret=" TargetMode="External"/><Relationship Id="rId5" Type="http://schemas.openxmlformats.org/officeDocument/2006/relationships/hyperlink" Target="mailto:festival@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2366</Words>
  <Characters>13490</Characters>
  <Application>Microsoft Office Word</Application>
  <DocSecurity>0</DocSecurity>
  <Lines>112</Lines>
  <Paragraphs>31</Paragraphs>
  <ScaleCrop>false</ScaleCrop>
  <Company>Grizli777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2013-05-30T14:44:00Z</dcterms:created>
  <dcterms:modified xsi:type="dcterms:W3CDTF">2013-05-30T14:45:00Z</dcterms:modified>
</cp:coreProperties>
</file>