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68" w:rsidRDefault="006B7468" w:rsidP="00881030">
      <w:pPr>
        <w:spacing w:after="0" w:line="240" w:lineRule="auto"/>
        <w:ind w:firstLine="720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E52233" w:rsidRPr="0084070B" w:rsidRDefault="00E52233" w:rsidP="00881030">
      <w:pPr>
        <w:spacing w:after="0" w:line="240" w:lineRule="auto"/>
        <w:ind w:firstLine="720"/>
        <w:jc w:val="center"/>
        <w:rPr>
          <w:rStyle w:val="a3"/>
          <w:rFonts w:ascii="Times New Roman" w:hAnsi="Times New Roman"/>
          <w:sz w:val="28"/>
          <w:szCs w:val="28"/>
        </w:rPr>
      </w:pPr>
      <w:r w:rsidRPr="00881030">
        <w:rPr>
          <w:rStyle w:val="a3"/>
          <w:rFonts w:ascii="Times New Roman" w:hAnsi="Times New Roman"/>
          <w:sz w:val="28"/>
          <w:szCs w:val="28"/>
        </w:rPr>
        <w:t>«Развитие критического мышления школьников на уроках географии»</w:t>
      </w:r>
    </w:p>
    <w:p w:rsidR="00881030" w:rsidRPr="00183E84" w:rsidRDefault="008E165C" w:rsidP="008E165C">
      <w:pPr>
        <w:spacing w:after="0" w:line="240" w:lineRule="auto"/>
        <w:ind w:firstLine="720"/>
        <w:jc w:val="right"/>
        <w:rPr>
          <w:rStyle w:val="a3"/>
          <w:rFonts w:ascii="Times New Roman" w:hAnsi="Times New Roman"/>
          <w:sz w:val="28"/>
          <w:szCs w:val="28"/>
        </w:rPr>
      </w:pPr>
      <w:r w:rsidRPr="00183E84">
        <w:rPr>
          <w:rStyle w:val="a3"/>
          <w:rFonts w:ascii="Times New Roman" w:hAnsi="Times New Roman"/>
          <w:sz w:val="28"/>
          <w:szCs w:val="28"/>
        </w:rPr>
        <w:t>Т. И. Кириченко</w:t>
      </w:r>
    </w:p>
    <w:p w:rsidR="008E165C" w:rsidRPr="00183E84" w:rsidRDefault="008E165C" w:rsidP="008E165C">
      <w:pPr>
        <w:spacing w:after="0" w:line="240" w:lineRule="auto"/>
        <w:ind w:firstLine="720"/>
        <w:jc w:val="right"/>
        <w:rPr>
          <w:rStyle w:val="a3"/>
          <w:rFonts w:ascii="Times New Roman" w:hAnsi="Times New Roman"/>
          <w:sz w:val="28"/>
          <w:szCs w:val="28"/>
        </w:rPr>
      </w:pPr>
      <w:r w:rsidRPr="00183E84">
        <w:rPr>
          <w:rStyle w:val="a3"/>
          <w:rFonts w:ascii="Times New Roman" w:hAnsi="Times New Roman"/>
          <w:sz w:val="28"/>
          <w:szCs w:val="28"/>
        </w:rPr>
        <w:t>учитель географии</w:t>
      </w:r>
    </w:p>
    <w:p w:rsidR="008E165C" w:rsidRPr="00183E84" w:rsidRDefault="008E165C" w:rsidP="008E165C">
      <w:pPr>
        <w:spacing w:after="0" w:line="240" w:lineRule="auto"/>
        <w:ind w:firstLine="720"/>
        <w:jc w:val="right"/>
        <w:rPr>
          <w:rFonts w:ascii="Times New Roman" w:hAnsi="Times New Roman"/>
          <w:bCs/>
          <w:sz w:val="28"/>
          <w:szCs w:val="28"/>
        </w:rPr>
      </w:pPr>
      <w:r w:rsidRPr="00183E84">
        <w:rPr>
          <w:rStyle w:val="a3"/>
          <w:rFonts w:ascii="Times New Roman" w:hAnsi="Times New Roman"/>
          <w:sz w:val="28"/>
          <w:szCs w:val="28"/>
        </w:rPr>
        <w:t>МОУ «</w:t>
      </w:r>
      <w:proofErr w:type="spellStart"/>
      <w:r w:rsidRPr="00183E84">
        <w:rPr>
          <w:rStyle w:val="a3"/>
          <w:rFonts w:ascii="Times New Roman" w:hAnsi="Times New Roman"/>
          <w:sz w:val="28"/>
          <w:szCs w:val="28"/>
        </w:rPr>
        <w:t>Ракитянская</w:t>
      </w:r>
      <w:proofErr w:type="spellEnd"/>
      <w:r w:rsidRPr="00183E84">
        <w:rPr>
          <w:rStyle w:val="a3"/>
          <w:rFonts w:ascii="Times New Roman" w:hAnsi="Times New Roman"/>
          <w:sz w:val="28"/>
          <w:szCs w:val="28"/>
        </w:rPr>
        <w:t xml:space="preserve"> средняя общеобразовательная школа  № 1»</w:t>
      </w:r>
    </w:p>
    <w:p w:rsidR="00652EA5" w:rsidRPr="00881030" w:rsidRDefault="00652EA5" w:rsidP="0088103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81030">
        <w:rPr>
          <w:bCs/>
          <w:sz w:val="28"/>
          <w:szCs w:val="28"/>
        </w:rPr>
        <w:t>Критическое мышление</w:t>
      </w:r>
      <w:r w:rsidRPr="00881030">
        <w:rPr>
          <w:sz w:val="28"/>
          <w:szCs w:val="28"/>
        </w:rPr>
        <w:t xml:space="preserve"> – это система мыслительных стратегий и коммуникативных качеств, позволяющих эффективно взаимодействовать с информационной реальностью.</w:t>
      </w:r>
      <w:r w:rsidRPr="00881030">
        <w:rPr>
          <w:sz w:val="28"/>
          <w:szCs w:val="18"/>
        </w:rPr>
        <w:t xml:space="preserve"> </w:t>
      </w:r>
      <w:r w:rsidR="002977D1" w:rsidRPr="00881030">
        <w:rPr>
          <w:sz w:val="28"/>
          <w:szCs w:val="28"/>
        </w:rPr>
        <w:t>Основоположники данной технологии</w:t>
      </w:r>
      <w:r w:rsidR="008E165C">
        <w:rPr>
          <w:sz w:val="28"/>
          <w:szCs w:val="28"/>
        </w:rPr>
        <w:t xml:space="preserve">: </w:t>
      </w:r>
      <w:r w:rsidRPr="00881030">
        <w:rPr>
          <w:sz w:val="28"/>
          <w:szCs w:val="28"/>
        </w:rPr>
        <w:t>Уильям Смит</w:t>
      </w:r>
      <w:proofErr w:type="gramStart"/>
      <w:r w:rsidRPr="00881030">
        <w:rPr>
          <w:sz w:val="28"/>
          <w:szCs w:val="28"/>
        </w:rPr>
        <w:t xml:space="preserve"> ,</w:t>
      </w:r>
      <w:proofErr w:type="gramEnd"/>
      <w:r w:rsidR="008E165C">
        <w:rPr>
          <w:sz w:val="28"/>
          <w:szCs w:val="28"/>
        </w:rPr>
        <w:t xml:space="preserve"> </w:t>
      </w:r>
      <w:r w:rsidRPr="00881030">
        <w:rPr>
          <w:sz w:val="28"/>
          <w:szCs w:val="28"/>
        </w:rPr>
        <w:t xml:space="preserve">Г. </w:t>
      </w:r>
      <w:proofErr w:type="spellStart"/>
      <w:r w:rsidRPr="00881030">
        <w:rPr>
          <w:sz w:val="28"/>
          <w:szCs w:val="28"/>
        </w:rPr>
        <w:t>Линдсей</w:t>
      </w:r>
      <w:proofErr w:type="spellEnd"/>
      <w:r w:rsidRPr="00881030">
        <w:rPr>
          <w:sz w:val="28"/>
          <w:szCs w:val="28"/>
        </w:rPr>
        <w:t xml:space="preserve">, К. </w:t>
      </w:r>
      <w:proofErr w:type="spellStart"/>
      <w:r w:rsidRPr="00881030">
        <w:rPr>
          <w:sz w:val="28"/>
          <w:szCs w:val="28"/>
        </w:rPr>
        <w:t>Халл</w:t>
      </w:r>
      <w:proofErr w:type="spellEnd"/>
      <w:r w:rsidRPr="00881030">
        <w:rPr>
          <w:sz w:val="28"/>
          <w:szCs w:val="28"/>
        </w:rPr>
        <w:t xml:space="preserve">, Р. Томпсон </w:t>
      </w:r>
      <w:r w:rsidR="002977D1" w:rsidRPr="00881030">
        <w:rPr>
          <w:sz w:val="28"/>
          <w:szCs w:val="28"/>
        </w:rPr>
        <w:t>.</w:t>
      </w:r>
      <w:r w:rsidRPr="00881030">
        <w:rPr>
          <w:sz w:val="28"/>
          <w:szCs w:val="28"/>
        </w:rPr>
        <w:t>Автором методической идеи является   -  Я. А Коменский</w:t>
      </w:r>
    </w:p>
    <w:p w:rsidR="00694E95" w:rsidRDefault="002977D1" w:rsidP="00881030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81030">
        <w:rPr>
          <w:sz w:val="28"/>
          <w:szCs w:val="28"/>
        </w:rPr>
        <w:t>П</w:t>
      </w:r>
      <w:r w:rsidR="00D27C26" w:rsidRPr="00881030">
        <w:rPr>
          <w:sz w:val="28"/>
          <w:szCs w:val="28"/>
        </w:rPr>
        <w:t xml:space="preserve">риоритетной задачей современной школы является не овладение учащимися определенным набором знаний, умений, навыков (что, безусловно, важно), а воспитание думающей, внутренне свободной личности, способной формировать, и аргументировано отстаивать собственную точку зрения, ставить перед собой цели и находить эффективные пути их достижения. </w:t>
      </w:r>
    </w:p>
    <w:p w:rsidR="0067361E" w:rsidRPr="00881030" w:rsidRDefault="00D27C26" w:rsidP="00881030">
      <w:pPr>
        <w:pStyle w:val="a4"/>
        <w:spacing w:before="0" w:beforeAutospacing="0" w:after="0" w:afterAutospacing="0"/>
        <w:ind w:firstLine="720"/>
        <w:jc w:val="both"/>
        <w:rPr>
          <w:sz w:val="28"/>
        </w:rPr>
      </w:pPr>
      <w:r w:rsidRPr="00881030">
        <w:rPr>
          <w:sz w:val="28"/>
          <w:szCs w:val="28"/>
        </w:rPr>
        <w:t>Я считаю, оптимальным способом решения поставленной задачи является развитие у школьников критического мышления. Критическое мышление  предполагает  умение видеть проблемы, готовность к нахождению нестандартных решений,  умение подвергать рефлексии со</w:t>
      </w:r>
      <w:r w:rsidR="00774CBB" w:rsidRPr="00881030">
        <w:rPr>
          <w:sz w:val="28"/>
          <w:szCs w:val="28"/>
        </w:rPr>
        <w:t>б</w:t>
      </w:r>
      <w:r w:rsidRPr="00881030">
        <w:rPr>
          <w:sz w:val="28"/>
          <w:szCs w:val="28"/>
        </w:rPr>
        <w:t xml:space="preserve">ственную интеллектуальную деятельность, анализировать свои </w:t>
      </w:r>
    </w:p>
    <w:p w:rsidR="00D27C26" w:rsidRPr="00881030" w:rsidRDefault="00D27C26" w:rsidP="00881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>действия и выявлять допущенные ошибки. Кроме того, данный тип мышления включает в себя готовность отказаться от своего решения в пользу более эффективного, открытость для новых идей, умение делать объективные выводы, что обусловливает понимание неоднозначности мира.</w:t>
      </w:r>
    </w:p>
    <w:p w:rsidR="00694E95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методика критического мышления, </w:t>
      </w:r>
      <w:r w:rsidR="002977D1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популярной.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D1"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 включ</w:t>
      </w:r>
      <w:r w:rsidR="008E165C"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2977D1"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 три этапа или стадии</w:t>
      </w:r>
      <w:r w:rsidR="002977D1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BD9" w:rsidRPr="00694E95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«Вызов - Осмысление - Рефлекс</w:t>
      </w:r>
      <w:r w:rsidR="002977D1"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</w:t>
      </w:r>
      <w:r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стадия - вызов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присутствие на каждом уроке обязательно. Эта</w:t>
      </w:r>
      <w:r w:rsidR="008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 позволяет: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актуализировать и обобщить имеющиеся у ученика знания по данной теме или проблеме;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устойчивый интерес к изучаемой теме, мотивировать ученика к</w:t>
      </w:r>
      <w:r w:rsidR="008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побудить ученика к активной работе на уроке и дома.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стадия - осмысление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другие задачи. Эта стадия позволяет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ученику: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получить новую информацию;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осмыслить ее;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соотнести с уже имеющимися знаниями.</w:t>
      </w:r>
    </w:p>
    <w:p w:rsidR="008D6BD9" w:rsidRPr="00881030" w:rsidRDefault="008D6BD9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стадия - рефлексия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основным является;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целостное осмысление, обобщение полученной информации;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нового знания, новой информации учеником;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каждого из учащихся собственного отношения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изучаемому материалу.</w:t>
      </w:r>
    </w:p>
    <w:p w:rsidR="008D6BD9" w:rsidRPr="00694E95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чем же</w:t>
      </w:r>
      <w:r w:rsidR="002977D1" w:rsidRPr="00694E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актуальность</w:t>
      </w:r>
      <w:r w:rsidRPr="00694E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? Что принципиально нового несет технология</w:t>
      </w:r>
      <w:r w:rsidR="00694E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694E9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критического мышления?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новизны, помимо философских идей, отмеченных выше, содержатся в методических приемах, которые ориентируются на создание</w:t>
      </w:r>
    </w:p>
    <w:p w:rsidR="008D6BD9" w:rsidRPr="00881030" w:rsidRDefault="008D6BD9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свободного развития каждой личности, на каждой из стадий урока</w:t>
      </w:r>
    </w:p>
    <w:p w:rsidR="008D6BD9" w:rsidRPr="00881030" w:rsidRDefault="00591117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D6BD9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спользуются свои методические приемы. </w:t>
      </w:r>
    </w:p>
    <w:p w:rsidR="008D6BD9" w:rsidRPr="0084070B" w:rsidRDefault="008D6BD9" w:rsidP="0088103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развития критического мышления - методические приемы</w:t>
      </w:r>
    </w:p>
    <w:p w:rsidR="00B81437" w:rsidRPr="0084070B" w:rsidRDefault="00B81437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Приём</w:t>
      </w:r>
      <w:proofErr w:type="gramStart"/>
      <w:r w:rsidRPr="00840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«В</w:t>
      </w:r>
      <w:proofErr w:type="gramEnd"/>
      <w:r w:rsidRPr="00840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ерные – неверные утверждения</w:t>
      </w:r>
      <w:r w:rsidRPr="008407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на стадии вызова, предлагается несколько утверждений по  ещё не  изученной теме. Дети выбирают «верные» утверждения, полагаясь на собственный опыт или просто угадывая.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настраивание на изучение новой темы, выделяются ключевые моменты.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  из следующих уроков  возвращаемся к этому приёму, чтобы выяснить какие  из утверждений были верными, можно на стадии рефлексии.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Например:</w:t>
      </w:r>
      <w:r w:rsidR="00591117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4E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зучение темы « Зарубежная Азия и Австралия»-10 класс.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-Каждый пятый житель Земл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и-</w:t>
      </w:r>
      <w:proofErr w:type="gram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китаец.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-Для Японии, в отличие от других стран Азии, характерен первый тип воспроизводства населения.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-Южная Азия наиболее многонациональный и многоязыкий регион мира.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-Австралия занимает второе место в мире по поголовью овец и первое по производству шерсти.</w:t>
      </w:r>
    </w:p>
    <w:p w:rsidR="0062757D" w:rsidRPr="00881030" w:rsidRDefault="0062757D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B1E5E" w:rsidRPr="0084070B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07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«Корзина» идей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он позволяет выяснить все, что знают или думают ученики по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обсуждаемой теме урока. На доске можно нарисовать значок корзины, в которой условно будет собрано все то, что все ученики вместе знают об изучаемой теме. Обмен информацией проводится по следующей процедуре:</w:t>
      </w:r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адается прямой вопр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 о том, что известно ученикам;</w:t>
      </w:r>
    </w:p>
    <w:p w:rsidR="000B1E5E" w:rsidRPr="00881030" w:rsidRDefault="00591117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вспоминает и записывает в тетради все, что знает</w:t>
      </w:r>
    </w:p>
    <w:p w:rsidR="00652EA5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той или иной проблеме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1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в парах или группах;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652EA5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список идей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2EA5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сведения кратко в виде тезисов записываются учителем в «корзинке»</w:t>
      </w:r>
      <w:r w:rsidR="00840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идей (без комментариев)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они ошибочны. 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 ходе урока эти разрозненные факты или мнения могут быть связаны в логические цепи.</w:t>
      </w:r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-в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ошибки исправляются далее, по мере освоения новой информации.</w:t>
      </w:r>
    </w:p>
    <w:p w:rsidR="00747E64" w:rsidRPr="00881030" w:rsidRDefault="001D2B40" w:rsidP="008810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Например:</w:t>
      </w:r>
      <w:r w:rsidR="008E165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94E95">
        <w:rPr>
          <w:rFonts w:ascii="Times New Roman" w:hAnsi="Times New Roman" w:cs="Times New Roman"/>
          <w:sz w:val="28"/>
          <w:szCs w:val="28"/>
        </w:rPr>
        <w:t>з</w:t>
      </w:r>
      <w:r w:rsidR="00747E64" w:rsidRPr="00881030">
        <w:rPr>
          <w:rFonts w:ascii="Times New Roman" w:hAnsi="Times New Roman" w:cs="Times New Roman"/>
          <w:sz w:val="28"/>
          <w:szCs w:val="28"/>
        </w:rPr>
        <w:t>адание - выбрать особенности, относящиеся к данной природной зоне, обозначить ответ буквами.</w:t>
      </w:r>
    </w:p>
    <w:p w:rsidR="00747E64" w:rsidRPr="00881030" w:rsidRDefault="00747E64" w:rsidP="00881030">
      <w:pPr>
        <w:shd w:val="clear" w:color="auto" w:fill="FFFFFF"/>
        <w:tabs>
          <w:tab w:val="left" w:pos="3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pacing w:val="-20"/>
          <w:sz w:val="28"/>
          <w:szCs w:val="28"/>
        </w:rPr>
        <w:t>1.</w:t>
      </w:r>
      <w:r w:rsidRPr="00881030">
        <w:rPr>
          <w:rFonts w:ascii="Times New Roman" w:hAnsi="Times New Roman" w:cs="Times New Roman"/>
          <w:sz w:val="28"/>
          <w:szCs w:val="28"/>
        </w:rPr>
        <w:tab/>
      </w:r>
      <w:r w:rsidRPr="00881030">
        <w:rPr>
          <w:rFonts w:ascii="Times New Roman" w:hAnsi="Times New Roman" w:cs="Times New Roman"/>
          <w:spacing w:val="-3"/>
          <w:sz w:val="28"/>
          <w:szCs w:val="28"/>
        </w:rPr>
        <w:t>Арктические пустыни.</w:t>
      </w:r>
    </w:p>
    <w:p w:rsidR="00747E64" w:rsidRPr="00881030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881030">
        <w:rPr>
          <w:rFonts w:ascii="Times New Roman" w:hAnsi="Times New Roman" w:cs="Times New Roman"/>
          <w:sz w:val="28"/>
          <w:szCs w:val="28"/>
        </w:rPr>
        <w:tab/>
        <w:t>зона расположена на островах Северного Ледовитого океана;</w:t>
      </w:r>
    </w:p>
    <w:p w:rsidR="00747E64" w:rsidRPr="00881030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pacing w:val="-10"/>
          <w:sz w:val="28"/>
          <w:szCs w:val="28"/>
        </w:rPr>
        <w:t>б)</w:t>
      </w:r>
      <w:r w:rsidRPr="00881030">
        <w:rPr>
          <w:rFonts w:ascii="Times New Roman" w:hAnsi="Times New Roman" w:cs="Times New Roman"/>
          <w:sz w:val="28"/>
          <w:szCs w:val="28"/>
        </w:rPr>
        <w:tab/>
        <w:t>несколько месяцев длиться полярная ночь;</w:t>
      </w:r>
    </w:p>
    <w:p w:rsidR="00747E64" w:rsidRPr="00881030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pacing w:val="-15"/>
          <w:sz w:val="28"/>
          <w:szCs w:val="28"/>
        </w:rPr>
        <w:t>в)</w:t>
      </w:r>
      <w:r w:rsidRPr="00881030">
        <w:rPr>
          <w:rFonts w:ascii="Times New Roman" w:hAnsi="Times New Roman" w:cs="Times New Roman"/>
          <w:sz w:val="28"/>
          <w:szCs w:val="28"/>
        </w:rPr>
        <w:tab/>
        <w:t>избыточное увлажнение, много озер и болот;</w:t>
      </w:r>
    </w:p>
    <w:p w:rsidR="00747E64" w:rsidRPr="00881030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pacing w:val="-13"/>
          <w:sz w:val="28"/>
          <w:szCs w:val="28"/>
        </w:rPr>
        <w:t>г)</w:t>
      </w:r>
      <w:r w:rsidRPr="00881030">
        <w:rPr>
          <w:rFonts w:ascii="Times New Roman" w:hAnsi="Times New Roman" w:cs="Times New Roman"/>
          <w:sz w:val="28"/>
          <w:szCs w:val="28"/>
        </w:rPr>
        <w:tab/>
        <w:t>значительные площади заняты ледником;</w:t>
      </w:r>
    </w:p>
    <w:p w:rsidR="00747E64" w:rsidRPr="00881030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030">
        <w:rPr>
          <w:rFonts w:ascii="Times New Roman" w:hAnsi="Times New Roman" w:cs="Times New Roman"/>
          <w:spacing w:val="-13"/>
          <w:sz w:val="28"/>
          <w:szCs w:val="28"/>
        </w:rPr>
        <w:t>д</w:t>
      </w:r>
      <w:proofErr w:type="spellEnd"/>
      <w:r w:rsidRPr="00881030">
        <w:rPr>
          <w:rFonts w:ascii="Times New Roman" w:hAnsi="Times New Roman" w:cs="Times New Roman"/>
          <w:spacing w:val="-13"/>
          <w:sz w:val="28"/>
          <w:szCs w:val="28"/>
        </w:rPr>
        <w:t>)</w:t>
      </w:r>
      <w:r w:rsidRPr="00881030">
        <w:rPr>
          <w:rFonts w:ascii="Times New Roman" w:hAnsi="Times New Roman" w:cs="Times New Roman"/>
          <w:sz w:val="28"/>
          <w:szCs w:val="28"/>
        </w:rPr>
        <w:tab/>
        <w:t>лето короткое и холодное;</w:t>
      </w:r>
    </w:p>
    <w:p w:rsidR="000B1E5E" w:rsidRPr="00694E95" w:rsidRDefault="00747E64" w:rsidP="00881030">
      <w:pPr>
        <w:shd w:val="clear" w:color="auto" w:fill="FFFFFF"/>
        <w:tabs>
          <w:tab w:val="left" w:pos="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030">
        <w:rPr>
          <w:rFonts w:ascii="Times New Roman" w:hAnsi="Times New Roman" w:cs="Times New Roman"/>
          <w:spacing w:val="-12"/>
          <w:sz w:val="28"/>
          <w:szCs w:val="28"/>
        </w:rPr>
        <w:t>е)</w:t>
      </w:r>
      <w:r w:rsidRPr="00881030">
        <w:rPr>
          <w:rFonts w:ascii="Times New Roman" w:hAnsi="Times New Roman" w:cs="Times New Roman"/>
          <w:sz w:val="28"/>
          <w:szCs w:val="28"/>
        </w:rPr>
        <w:tab/>
        <w:t>зона протянулась вдоль побережья Северного Ледовитого океана.</w:t>
      </w:r>
      <w:r w:rsidRPr="00881030">
        <w:rPr>
          <w:rFonts w:ascii="Times New Roman" w:hAnsi="Times New Roman" w:cs="Times New Roman"/>
          <w:sz w:val="28"/>
          <w:szCs w:val="28"/>
        </w:rPr>
        <w:br/>
      </w:r>
      <w:r w:rsidR="000B1E5E"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«Составление кластера»</w:t>
      </w:r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 этого приема заключается в попытке систематизировать имеющиеся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по той или иной проблеме. Он связан с приемом «ко</w:t>
      </w:r>
      <w:r w:rsidR="00091FC9">
        <w:rPr>
          <w:rFonts w:ascii="Times New Roman" w:eastAsia="Times New Roman" w:hAnsi="Times New Roman" w:cs="Times New Roman"/>
          <w:sz w:val="28"/>
          <w:szCs w:val="28"/>
          <w:lang w:eastAsia="ru-RU"/>
        </w:rPr>
        <w:t>рзина», поскольку систематизации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подлежит содержание «корзины».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 -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графическая организация материала, показывающая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смысловые поля того или иного понятия. Слово </w:t>
      </w:r>
      <w:r w:rsidRPr="00881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 в переводе означает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пучок, созвездие.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кластера позволяет учащимся свободно и открыто думать по поводу какой-либо темы. Кластер может быть использован на самых разных стадиях урока.</w:t>
      </w:r>
    </w:p>
    <w:p w:rsidR="00591117" w:rsidRPr="00881030" w:rsidRDefault="00747E64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1.составление схемы взаимосвязи природных компонентов</w:t>
      </w:r>
    </w:p>
    <w:p w:rsidR="000B1E5E" w:rsidRPr="00881030" w:rsidRDefault="00747E64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( климат, рельеф, воды, почвы, растения, животные) в природном комплексе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одной из природных зон.</w:t>
      </w:r>
    </w:p>
    <w:p w:rsidR="00747E64" w:rsidRPr="00881030" w:rsidRDefault="00747E64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2.Составление характеристики природной зоны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записью в таблицу.</w:t>
      </w:r>
    </w:p>
    <w:p w:rsidR="000B1E5E" w:rsidRPr="00694E95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«Эффективная лекция»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Лекция - хорошо знакомый и часто используемый педагогический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прием. Особенности ее использования в технологии критического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 заключается в том, что она читается дозировано. После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смысловой части обязательно делается остановка. Во время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«стопа» идет обсуждение или проблемного вопроса, или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</w:t>
      </w:r>
      <w:proofErr w:type="gramEnd"/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ответа на основной вопрос темы, или дается какое-то задание,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в группах или индивидуально.</w:t>
      </w:r>
    </w:p>
    <w:p w:rsidR="00694E95" w:rsidRDefault="00660658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Например: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лекция «Мировое хозяйство. Международное географическое разделение труда»</w:t>
      </w:r>
    </w:p>
    <w:p w:rsidR="000B1E5E" w:rsidRPr="00881030" w:rsidRDefault="00660658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Задания:1Докажите, что отрасль 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международной</w:t>
      </w:r>
      <w:proofErr w:type="gram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специализации-</w:t>
      </w:r>
      <w:r w:rsidR="00091FC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основа</w:t>
      </w:r>
      <w:proofErr w:type="spell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географического разделения труда.</w:t>
      </w:r>
    </w:p>
    <w:p w:rsidR="00660658" w:rsidRPr="00881030" w:rsidRDefault="00660658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</w:t>
      </w:r>
      <w:r w:rsidR="009F4F57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причины развития в мире международной экономической интеграции?</w:t>
      </w:r>
    </w:p>
    <w:p w:rsidR="000B1E5E" w:rsidRPr="00694E95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«Пометки на полях</w:t>
      </w:r>
      <w:proofErr w:type="gramStart"/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proofErr w:type="spellStart"/>
      <w:proofErr w:type="gramEnd"/>
      <w:r w:rsid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инсерт</w:t>
      </w:r>
      <w:proofErr w:type="spellEnd"/>
    </w:p>
    <w:p w:rsidR="000B1E5E" w:rsidRPr="00881030" w:rsidRDefault="0059111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 «критическое мышление» предлагает методический прием,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как </w:t>
      </w:r>
      <w:proofErr w:type="spellStart"/>
      <w:r w:rsidRPr="0088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инсерт</w:t>
      </w:r>
      <w:proofErr w:type="spellEnd"/>
      <w:r w:rsidRPr="00881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прием является средством, позволяющим    ученику отслеживать свое понимание прочитанного задания, текста.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следует,  отдельные задания или предложения в тексте.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Пометки должны быть следующие: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«галочка» (V) отмечается в тексте информация, которая уже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ученику. Он ранее с ней познакомился. При этом источник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и степень достоверности ее не имеет значения.</w:t>
      </w:r>
    </w:p>
    <w:p w:rsidR="000B1E5E" w:rsidRPr="00881030" w:rsidRDefault="000B1E5E" w:rsidP="00694E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«плюс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(+) 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новое знание, новая информация. Ученик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этот знак только в том случае, если он впервые встречается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прочитанным заданием, текстом.</w:t>
      </w:r>
    </w:p>
    <w:p w:rsidR="000B1E5E" w:rsidRPr="00881030" w:rsidRDefault="000B1E5E" w:rsidP="00694E95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«минус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(-) 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то, что идёт вразрез    с</w:t>
      </w:r>
      <w:r w:rsidR="00694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имеющимися у ученика представлениями, о чём он думает иначе.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 «вопрос» (?) отмечается то, что осталось непонятным ученику и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дополнительных сведений, вызывает желание узнать подробнее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прием требует от ученика не привычного пассивного чтения</w:t>
      </w:r>
    </w:p>
    <w:p w:rsidR="000B1E5E" w:rsidRPr="00881030" w:rsidRDefault="00961455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 а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активного и внимательного. 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маркировочных знаков позволяет соотносить новую информацию с имеющимися представлениями.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в заданном вопросе содержится уже половина ответа.</w:t>
      </w:r>
    </w:p>
    <w:p w:rsidR="009F4F57" w:rsidRPr="00881030" w:rsidRDefault="000B1E5E" w:rsidP="008810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знак «вопрос» весьма важен во всех отношениях. Вопросы,</w:t>
      </w:r>
      <w:r w:rsidR="009F4F5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заданные учениками по той или иной теме, приучают их осознавать что знания, полученные на уроке, не конечны, что многое остается «за кадром». А это стимулирует учеников к поиску ответа на вопрос, обращению к разным</w:t>
      </w:r>
      <w:r w:rsidR="009F4F5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информации: можно спросить у родителей, что они думают по</w:t>
      </w:r>
      <w:r w:rsidR="009F4F5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поводу, можно поискать ответ в дополнительной литературе, можно</w:t>
      </w:r>
      <w:r w:rsidR="009F4F5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ответ от учителя на следующем уроке.</w:t>
      </w:r>
      <w:r w:rsidR="008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F57" w:rsidRPr="0069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="009F4F57"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Реки Белгородской области</w:t>
      </w:r>
    </w:p>
    <w:p w:rsidR="009F4F57" w:rsidRPr="00881030" w:rsidRDefault="009F4F57" w:rsidP="008810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</w:rPr>
        <w:t>По территории области протекает 480 рек и ручьёв общей протяжённостью бо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лее 5 тыс. км. В области четыре реки длиной более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100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км: Оскол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(220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км),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</w:rPr>
        <w:t>Ворскла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 (118 км, рис. 24), Северский Донец (110 км,</w:t>
      </w:r>
      <w:r w:rsidR="00091FC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 и Тихая Сосна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(105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>км).</w:t>
      </w:r>
    </w:p>
    <w:p w:rsidR="00183E84" w:rsidRDefault="009F4F57" w:rsidP="0088103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 Преоблада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>ющая часть рек относится к категории ма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лых, протяженностью от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100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км, из которых 41 река длиной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25-100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км,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86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рек длиной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10-25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км, остальные - менее </w:t>
      </w:r>
      <w:r w:rsidRPr="00881030">
        <w:rPr>
          <w:rFonts w:ascii="Times New Roman" w:eastAsia="Times New Roman" w:hAnsi="Times New Roman" w:cs="Times New Roman"/>
          <w:bCs/>
          <w:sz w:val="28"/>
          <w:szCs w:val="28"/>
        </w:rPr>
        <w:t xml:space="preserve">10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км. Все реки области, за исключением р. Оскол и его левого притока р.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</w:rPr>
        <w:t>Убля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, берут начало на её территории. </w:t>
      </w:r>
    </w:p>
    <w:p w:rsidR="009F4F57" w:rsidRPr="00881030" w:rsidRDefault="009F4F57" w:rsidP="0088103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</w:rPr>
        <w:t>Все реки области сравнительно нешироки и маловодны; свои воды они несут к двум морям - Азовскому и Чёрному. Значительная часть относительно крупных рек (92 реки) являются притоками Дона и принадлежат к бассейну Азовского моря, а 39 рек — притоками Днепра и отно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>сятся к бассейну Чёрного моря.</w:t>
      </w:r>
    </w:p>
    <w:p w:rsidR="000B1E5E" w:rsidRPr="00694E95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694E95">
        <w:rPr>
          <w:rFonts w:ascii="Times New Roman" w:eastAsia="Times New Roman" w:hAnsi="Times New Roman" w:cs="Times New Roman CYR"/>
          <w:b/>
          <w:iCs/>
          <w:sz w:val="28"/>
          <w:szCs w:val="36"/>
          <w:lang w:eastAsia="ru-RU"/>
        </w:rPr>
        <w:t>Прием составления маркированной таблицы «ЗУХ»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 CYR"/>
          <w:sz w:val="28"/>
          <w:szCs w:val="27"/>
          <w:lang w:eastAsia="ru-RU"/>
        </w:rPr>
        <w:t> </w:t>
      </w: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Одной из возможных</w:t>
      </w:r>
      <w:r w:rsidRPr="00881030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форм</w:t>
      </w: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 xml:space="preserve"> контроля эффективности</w:t>
      </w:r>
      <w:r w:rsidRPr="00881030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чтения с пометками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является составление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маркировочной таблицы. В ней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три колонки, знаю, узнал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новое, хочу узнать подробнее (ЗУХ).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Маркировочная таблица ЗУХ</w:t>
      </w: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2977"/>
        <w:gridCol w:w="3584"/>
        <w:gridCol w:w="3419"/>
      </w:tblGrid>
      <w:tr w:rsidR="000B1E5E" w:rsidRPr="00881030" w:rsidTr="00694E95">
        <w:trPr>
          <w:trHeight w:val="747"/>
        </w:trPr>
        <w:tc>
          <w:tcPr>
            <w:tcW w:w="2977" w:type="dxa"/>
            <w:hideMark/>
          </w:tcPr>
          <w:p w:rsidR="00694E95" w:rsidRDefault="000B1E5E" w:rsidP="00694E95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         3</w:t>
            </w:r>
          </w:p>
          <w:p w:rsidR="000B1E5E" w:rsidRPr="00694E95" w:rsidRDefault="000B1E5E" w:rsidP="00694E95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4" w:type="dxa"/>
            <w:hideMark/>
          </w:tcPr>
          <w:p w:rsidR="000B1E5E" w:rsidRPr="00881030" w:rsidRDefault="000B1E5E" w:rsidP="008810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                 У</w:t>
            </w:r>
          </w:p>
        </w:tc>
        <w:tc>
          <w:tcPr>
            <w:tcW w:w="3419" w:type="dxa"/>
            <w:hideMark/>
          </w:tcPr>
          <w:p w:rsidR="000B1E5E" w:rsidRPr="00881030" w:rsidRDefault="000B1E5E" w:rsidP="008810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  <w:r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 xml:space="preserve">                 </w:t>
            </w:r>
            <w:r w:rsidR="00085532"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Х</w:t>
            </w:r>
          </w:p>
          <w:p w:rsidR="00085532" w:rsidRPr="00881030" w:rsidRDefault="00085532" w:rsidP="008810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</w:pPr>
          </w:p>
          <w:p w:rsidR="00085532" w:rsidRPr="00881030" w:rsidRDefault="00694E95" w:rsidP="0069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</w:t>
            </w:r>
            <w:r w:rsidR="00085532" w:rsidRPr="00881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маловодны?</w:t>
            </w:r>
          </w:p>
        </w:tc>
      </w:tr>
      <w:tr w:rsidR="000B1E5E" w:rsidRPr="00881030" w:rsidTr="00694E95">
        <w:tc>
          <w:tcPr>
            <w:tcW w:w="2977" w:type="dxa"/>
            <w:hideMark/>
          </w:tcPr>
          <w:p w:rsidR="000B1E5E" w:rsidRPr="00881030" w:rsidRDefault="00694E95" w:rsidP="0069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 xml:space="preserve">Названия </w:t>
            </w:r>
            <w:r w:rsidR="009F4F57" w:rsidRPr="00881030"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  <w:t>рек области</w:t>
            </w:r>
          </w:p>
        </w:tc>
        <w:tc>
          <w:tcPr>
            <w:tcW w:w="3584" w:type="dxa"/>
            <w:hideMark/>
          </w:tcPr>
          <w:p w:rsidR="000B1E5E" w:rsidRPr="00881030" w:rsidRDefault="00694E95" w:rsidP="00694E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 xml:space="preserve">Бассейны морей. </w:t>
            </w:r>
            <w:r w:rsidR="00085532"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Куда впадают реки</w:t>
            </w:r>
          </w:p>
        </w:tc>
        <w:tc>
          <w:tcPr>
            <w:tcW w:w="3419" w:type="dxa"/>
            <w:hideMark/>
          </w:tcPr>
          <w:p w:rsidR="000B1E5E" w:rsidRPr="00881030" w:rsidRDefault="000B1E5E" w:rsidP="0088103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030">
              <w:rPr>
                <w:rFonts w:ascii="Times New Roman" w:eastAsia="Times New Roman" w:hAnsi="Times New Roman" w:cs="Arial CYR"/>
                <w:sz w:val="28"/>
                <w:szCs w:val="28"/>
                <w:lang w:eastAsia="ru-RU"/>
              </w:rPr>
              <w:t> </w:t>
            </w:r>
          </w:p>
        </w:tc>
      </w:tr>
    </w:tbl>
    <w:p w:rsidR="000B1E5E" w:rsidRPr="00881030" w:rsidRDefault="00694E95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Прием «Маркирован</w:t>
      </w:r>
      <w:r w:rsidR="000B1E5E"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ная таблица» позволяет учителю проконтролировать</w:t>
      </w:r>
      <w:r w:rsidR="000B1E5E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E5E"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работу каждого ученика с текстом учебника и поставить отметку за работу на уроке.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94E9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Прием « Бортовой журнал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Данный прием имеет географическую направленность. Используется на всех стадиях технологии критического мышления. Применяется на уроках изучения новой темы, уроках-путешествиях с использованием карт атласа. Например: изучение географического положения материков в 7 классе. Предусматривается групповая работа с заданиями различного уровня сложности</w:t>
      </w:r>
      <w:r w:rsidR="00085532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085532" w:rsidRPr="00651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Например:</w:t>
      </w:r>
      <w:r w:rsidR="00085532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Бортовой журнал судна « Арктика»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B1E5E" w:rsidRPr="00881030" w:rsidRDefault="00085532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Задания-1.Определите координаты северного мыса Челюскина</w:t>
      </w:r>
    </w:p>
    <w:p w:rsidR="00085532" w:rsidRPr="00881030" w:rsidRDefault="00085532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2.Исследуйте очертания береговой линии северного побережья; определите моря, заливы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,</w:t>
      </w:r>
      <w:proofErr w:type="gram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проливы, острова, течения. Что вы знаете о Северном морском пути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?(</w:t>
      </w:r>
      <w:proofErr w:type="gram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опережающее задание)</w:t>
      </w:r>
    </w:p>
    <w:p w:rsidR="00CC0F64" w:rsidRPr="00651909" w:rsidRDefault="00FC00BF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5190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Прием «</w:t>
      </w:r>
      <w:r w:rsidR="00CC0F64" w:rsidRPr="0065190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Древо предсказаний</w:t>
      </w:r>
      <w:r w:rsidRPr="00651909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»</w:t>
      </w:r>
    </w:p>
    <w:p w:rsidR="00F12B01" w:rsidRPr="00881030" w:rsidRDefault="006B5CDA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прием помогает строить предположения по поводу развития </w:t>
      </w:r>
    </w:p>
    <w:p w:rsidR="006B5CDA" w:rsidRPr="00881030" w:rsidRDefault="00F12B01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Географических объектов и явлений, например, 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комплекса в случае изменения климата и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 строительства водохранилища 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антропогенного влияния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B5CDA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Правила работы с данным приемом таковы: возможные предположения учащихся моделируют дальнейший финал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изучаемого природного комплекса</w:t>
      </w:r>
      <w:r w:rsidR="006B5CDA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Ствол дерева - тема, ветви - предположения, которые ведутся по двум основным направлениям - "возможно" и "вероятно" </w:t>
      </w:r>
      <w:proofErr w:type="gramStart"/>
      <w:r w:rsidR="006B5CDA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6B5CDA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"ветвей" не ограничено), и, наконец, "листья" - обоснование этих предположений, аргументы в пользу того или иного мнения.  «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5CDA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анный прием </w:t>
      </w:r>
      <w:r w:rsidR="00CC0F64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при решении вопросов повышенного уровня сложности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421B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Проблемы Волг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</w:rPr>
        <w:t>и(</w:t>
      </w:r>
      <w:proofErr w:type="gramEnd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Проблема для обсуждения)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</w:rPr>
        <w:t>Для чего были построены ГЭС?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eastAsia="Times New Roman" w:hAnsi="Times New Roman" w:cs="Times New Roman"/>
          <w:sz w:val="28"/>
          <w:szCs w:val="28"/>
        </w:rPr>
        <w:t>Цели были следующие: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1.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>Увеличить производство электроэнергии. ГЭС способны покрывать «пиковые» нагрузки в энергосистеме;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2.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>Улучшить водоснабжение промышленных центров, улучшить условия ороше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>ния земель;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3.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Улучшить условия судоходства на Волге. Последствия были известны, в том числе негативные. </w:t>
      </w:r>
    </w:p>
    <w:p w:rsidR="0000421B" w:rsidRPr="00651909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1909">
        <w:rPr>
          <w:rFonts w:ascii="Times New Roman" w:eastAsia="Times New Roman" w:hAnsi="Times New Roman" w:cs="Times New Roman"/>
          <w:b/>
          <w:sz w:val="28"/>
          <w:szCs w:val="28"/>
        </w:rPr>
        <w:t>Но кроме ожидаемых последствий появились и другие: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1.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 xml:space="preserve">Условия судоходства не улучшились, так как 1/3 часть водохранилищ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</w:rPr>
        <w:t>-э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</w:rPr>
        <w:t>то мелководья, и фарватер проходит по руслу Волги.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2. 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>Поднялся уровень грунтовых вод в бассейне Волги, что привело к забола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>чиванию лесов и их гибели.</w:t>
      </w:r>
    </w:p>
    <w:p w:rsidR="0000421B" w:rsidRPr="00881030" w:rsidRDefault="0000421B" w:rsidP="008810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030">
        <w:rPr>
          <w:rFonts w:ascii="Times New Roman" w:hAnsi="Times New Roman" w:cs="Times New Roman"/>
          <w:sz w:val="28"/>
          <w:szCs w:val="28"/>
        </w:rPr>
        <w:t xml:space="preserve">3.  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t>Прозрачность волжской воды снизилась в десятки раз. Из-за сильного за</w:t>
      </w:r>
      <w:r w:rsidRPr="00881030">
        <w:rPr>
          <w:rFonts w:ascii="Times New Roman" w:eastAsia="Times New Roman" w:hAnsi="Times New Roman" w:cs="Times New Roman"/>
          <w:sz w:val="28"/>
          <w:szCs w:val="28"/>
        </w:rPr>
        <w:softHyphen/>
        <w:t>грязнения воды ухудшилось обеспечение населения и предприятий водой. Огромные затраты пошли на создание мощных очистных сооружений.</w:t>
      </w:r>
    </w:p>
    <w:p w:rsidR="00B81437" w:rsidRPr="00651909" w:rsidRDefault="00B81437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651909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 xml:space="preserve">Прием «Написание </w:t>
      </w:r>
      <w:proofErr w:type="spellStart"/>
      <w:r w:rsidRPr="00651909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синквейна</w:t>
      </w:r>
      <w:proofErr w:type="spellEnd"/>
      <w:r w:rsidRPr="00651909">
        <w:rPr>
          <w:rFonts w:ascii="Times New Roman" w:eastAsia="Times New Roman" w:hAnsi="Times New Roman" w:cs="Times New Roman"/>
          <w:b/>
          <w:iCs/>
          <w:sz w:val="28"/>
          <w:szCs w:val="36"/>
          <w:lang w:eastAsia="ru-RU"/>
        </w:rPr>
        <w:t>»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переводе с французского слово «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означает стихотворение,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состоящее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пяти строк, которое пишется по определенным правилам.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смысл этого методического приема? Составление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 от ученика в кратких выражениях резюмировать учебный материал, информацию, что позволяет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какому-либо поводу. Это форма свободного творчества, но по определенным правилам. Правила написания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таковы:</w:t>
      </w:r>
    </w:p>
    <w:p w:rsidR="00F12B01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строчке записывается одно слово - существительное.</w:t>
      </w:r>
    </w:p>
    <w:p w:rsidR="00B81437" w:rsidRPr="00881030" w:rsidRDefault="00F12B01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и есть </w:t>
      </w:r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proofErr w:type="spellStart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gramStart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строчке надо написать два прилагательных, раскрывающих</w:t>
      </w: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тему </w:t>
      </w:r>
      <w:proofErr w:type="spellStart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="00B81437"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третьей строчке записываются три глагола, описывающих действия,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теме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четвертой строчке размещается целая фраза, предложение, состоящее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нескольких слов, с помощью </w:t>
      </w:r>
      <w:proofErr w:type="gram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</w:t>
      </w:r>
      <w:proofErr w:type="gram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высказывает свое отношение к теме. Это может быть крылатое выражение, цитата или составленная учеником фраза в контексте с темы.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 строчка - это слово-резюме, которое дает новую интерпретацию</w:t>
      </w:r>
    </w:p>
    <w:p w:rsidR="00B81437" w:rsidRPr="00881030" w:rsidRDefault="00B81437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темы, позволяет выразить к ней личное отношение. Понятно, что тема </w:t>
      </w:r>
      <w:proofErr w:type="spellStart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по - возможности, эмоциональной.</w:t>
      </w:r>
    </w:p>
    <w:p w:rsidR="00B81437" w:rsidRPr="00881030" w:rsidRDefault="0000421B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1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Например:</w:t>
      </w:r>
      <w:r w:rsidR="00FC00BF" w:rsidRPr="00651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FC00BF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строка------ Япония---------------------------</w:t>
      </w:r>
    </w:p>
    <w:p w:rsidR="00FC00BF" w:rsidRPr="00881030" w:rsidRDefault="00FC00BF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строка----------------Высокоразвитая, традиционная---------</w:t>
      </w:r>
    </w:p>
    <w:p w:rsidR="00FC00BF" w:rsidRPr="00881030" w:rsidRDefault="00FC00BF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 строка-----------Процветает, достигает, конкурирует-----------</w:t>
      </w:r>
    </w:p>
    <w:p w:rsidR="00FC00BF" w:rsidRPr="00881030" w:rsidRDefault="00FC00BF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строка--------Япония-страна новых технологий и древней национальной культуры</w:t>
      </w:r>
    </w:p>
    <w:p w:rsidR="00651909" w:rsidRDefault="00651909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B1E5E" w:rsidRPr="00651909" w:rsidRDefault="000B1E5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90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Прием. «Написание эссе»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hAnsi="Times New Roman"/>
          <w:bCs/>
          <w:iCs/>
          <w:sz w:val="28"/>
          <w:szCs w:val="28"/>
        </w:rPr>
        <w:t>Эссе</w:t>
      </w:r>
      <w:r w:rsidRPr="00881030">
        <w:rPr>
          <w:rFonts w:ascii="Times New Roman" w:hAnsi="Times New Roman"/>
          <w:sz w:val="28"/>
          <w:szCs w:val="28"/>
        </w:rPr>
        <w:t xml:space="preserve"> (лат</w:t>
      </w:r>
      <w:proofErr w:type="gramStart"/>
      <w:r w:rsidRPr="00881030">
        <w:rPr>
          <w:rFonts w:ascii="Times New Roman" w:hAnsi="Times New Roman"/>
          <w:sz w:val="28"/>
          <w:szCs w:val="28"/>
        </w:rPr>
        <w:t>.</w:t>
      </w:r>
      <w:proofErr w:type="gramEnd"/>
      <w:r w:rsidRPr="00881030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881030">
        <w:rPr>
          <w:rFonts w:ascii="Times New Roman" w:hAnsi="Times New Roman"/>
          <w:sz w:val="28"/>
          <w:szCs w:val="28"/>
        </w:rPr>
        <w:t>о</w:t>
      </w:r>
      <w:proofErr w:type="gramEnd"/>
      <w:r w:rsidRPr="00881030">
        <w:rPr>
          <w:rFonts w:ascii="Times New Roman" w:hAnsi="Times New Roman"/>
          <w:sz w:val="28"/>
          <w:szCs w:val="28"/>
        </w:rPr>
        <w:t>пыт») – размышления в письменной форме, отражающие мнение автора, его точку зрения, согласующиеся с его опытом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этого приема можно выразить следующими словами: «Я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пишу для того, чтобы понять, что я думаю». </w:t>
      </w:r>
    </w:p>
    <w:p w:rsidR="0000421B" w:rsidRPr="00881030" w:rsidRDefault="009E422E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Например; вывод в практической работе.</w:t>
      </w:r>
    </w:p>
    <w:p w:rsidR="009E422E" w:rsidRPr="00881030" w:rsidRDefault="009E422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Древним участкам земной кор</w:t>
      </w:r>
      <w:proofErr w:type="gramStart"/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ы-</w:t>
      </w:r>
      <w:proofErr w:type="gramEnd"/>
      <w:r w:rsidR="00EC1D80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платформам </w:t>
      </w:r>
      <w:r w:rsidR="00EC1D80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соответствуют</w:t>
      </w:r>
      <w:r w:rsidR="00EC1D80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равнины и плоскогорья, преобладают полезные ископаемые осадочного происхождения</w:t>
      </w:r>
      <w:r w:rsidR="00EC1D80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EC1D80" w:rsidRPr="008810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областям новой- кайнозойской  складчатости приурочены горы и магматические полезные ископаемые.</w:t>
      </w:r>
    </w:p>
    <w:p w:rsidR="000B1E5E" w:rsidRPr="00881030" w:rsidRDefault="000B1E5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</w:p>
    <w:p w:rsidR="0054523E" w:rsidRPr="00651909" w:rsidRDefault="006A5438" w:rsidP="00881030">
      <w:pPr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909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У</w:t>
      </w:r>
      <w:r w:rsidR="0054523E" w:rsidRPr="00651909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читель должен помнить и пользоваться правил</w:t>
      </w:r>
      <w:r w:rsidR="002977D1" w:rsidRPr="00651909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>ом</w:t>
      </w:r>
      <w:r w:rsidR="0054523E" w:rsidRPr="00651909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в работе с детьми:</w:t>
      </w:r>
    </w:p>
    <w:p w:rsidR="0054523E" w:rsidRPr="00881030" w:rsidRDefault="0054523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 </w:t>
      </w:r>
    </w:p>
    <w:p w:rsidR="0054523E" w:rsidRPr="00881030" w:rsidRDefault="0054523E" w:rsidP="008810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030">
        <w:rPr>
          <w:rFonts w:ascii="Times New Roman" w:eastAsia="Times New Roman" w:hAnsi="Times New Roman" w:cs="Times New Roman CYR"/>
          <w:sz w:val="28"/>
          <w:szCs w:val="28"/>
          <w:lang w:eastAsia="ru-RU"/>
        </w:rPr>
        <w:t>Не берите всю инициативу на себя, и тогда ученики не будут скованы в своих действиях, а будут самостоятельными.</w:t>
      </w:r>
    </w:p>
    <w:p w:rsidR="002C2474" w:rsidRDefault="002C2474" w:rsidP="002C24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Литература:</w:t>
      </w:r>
    </w:p>
    <w:p w:rsidR="002C2474" w:rsidRPr="002C2474" w:rsidRDefault="002C2474" w:rsidP="002C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1.</w:t>
      </w:r>
      <w:r w:rsidRPr="002C247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Агапов И. Г. Учимся продуктивно мыслить // Библиотечка «Вестника образования». — М., 2001. — № 2. </w:t>
      </w:r>
    </w:p>
    <w:p w:rsidR="002C2474" w:rsidRPr="002C2474" w:rsidRDefault="002C2474" w:rsidP="002C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2.</w:t>
      </w:r>
      <w:r w:rsidRPr="002C247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</w:t>
      </w:r>
      <w:proofErr w:type="spellStart"/>
      <w:r w:rsidRPr="002C247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Байденко</w:t>
      </w:r>
      <w:proofErr w:type="spellEnd"/>
      <w:r w:rsidRPr="002C247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В.И. Болонский процесс: структурная реформа высшего образования Европы. – М., 2002. </w:t>
      </w:r>
    </w:p>
    <w:p w:rsidR="002C2474" w:rsidRPr="002C2474" w:rsidRDefault="002C2474" w:rsidP="002C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>3.</w:t>
      </w:r>
      <w:r w:rsidRPr="002C2474">
        <w:rPr>
          <w:rFonts w:ascii="Times New Roman" w:eastAsia="Times New Roman" w:hAnsi="Times New Roman" w:cs="Times New Roman"/>
          <w:color w:val="333366"/>
          <w:sz w:val="28"/>
          <w:szCs w:val="28"/>
          <w:lang w:eastAsia="ru-RU"/>
        </w:rPr>
        <w:t xml:space="preserve"> Беспалько В.П. Слагаемые педагогической технологии. – М., 1989. </w:t>
      </w:r>
    </w:p>
    <w:p w:rsidR="002C2474" w:rsidRPr="002C2474" w:rsidRDefault="002C2474" w:rsidP="002C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Загашев</w:t>
      </w:r>
      <w:proofErr w:type="spellEnd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О., Заир-Бек С. И</w:t>
      </w:r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Критическое мышление: технология развития. – СПб</w:t>
      </w:r>
      <w:proofErr w:type="gramStart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Альянс-Дельта, 2003. – 284 </w:t>
      </w:r>
      <w:proofErr w:type="gramStart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2474" w:rsidRPr="002C2474" w:rsidRDefault="002C2474" w:rsidP="002C24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Загашев</w:t>
      </w:r>
      <w:proofErr w:type="spellEnd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О., Заир-Бек С. И., </w:t>
      </w:r>
      <w:proofErr w:type="spellStart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Муштавинская</w:t>
      </w:r>
      <w:proofErr w:type="spellEnd"/>
      <w:r w:rsidRPr="002C2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В.</w:t>
      </w:r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детей мыслить критически. СПб</w:t>
      </w:r>
      <w:proofErr w:type="gramStart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Альянс-Дельта </w:t>
      </w:r>
      <w:proofErr w:type="spellStart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</w:t>
      </w:r>
      <w:proofErr w:type="spellEnd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изд-вом «Речь», 2003. – 192 </w:t>
      </w:r>
      <w:proofErr w:type="gramStart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C24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23E" w:rsidRPr="002C2474" w:rsidRDefault="0054523E" w:rsidP="002C24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523E" w:rsidRPr="002C2474" w:rsidSect="006B7468">
      <w:headerReference w:type="firs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438" w:rsidRDefault="00D00438" w:rsidP="006B7468">
      <w:pPr>
        <w:spacing w:after="0" w:line="240" w:lineRule="auto"/>
      </w:pPr>
      <w:r>
        <w:separator/>
      </w:r>
    </w:p>
  </w:endnote>
  <w:endnote w:type="continuationSeparator" w:id="0">
    <w:p w:rsidR="00D00438" w:rsidRDefault="00D00438" w:rsidP="006B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438" w:rsidRDefault="00D00438" w:rsidP="006B7468">
      <w:pPr>
        <w:spacing w:after="0" w:line="240" w:lineRule="auto"/>
      </w:pPr>
      <w:r>
        <w:separator/>
      </w:r>
    </w:p>
  </w:footnote>
  <w:footnote w:type="continuationSeparator" w:id="0">
    <w:p w:rsidR="00D00438" w:rsidRDefault="00D00438" w:rsidP="006B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68" w:rsidRPr="006B7468" w:rsidRDefault="006B7468">
    <w:pPr>
      <w:pStyle w:val="a8"/>
      <w:rPr>
        <w:rFonts w:ascii="Times New Roman" w:hAnsi="Times New Roman" w:cs="Times New Roman"/>
      </w:rPr>
    </w:pPr>
    <w:r w:rsidRPr="006B7468">
      <w:rPr>
        <w:rFonts w:ascii="Times New Roman" w:hAnsi="Times New Roman" w:cs="Times New Roman"/>
      </w:rPr>
      <w:t xml:space="preserve">Кириченко Татьяна Ивановна МОУ « </w:t>
    </w:r>
    <w:proofErr w:type="spellStart"/>
    <w:r w:rsidRPr="006B7468">
      <w:rPr>
        <w:rFonts w:ascii="Times New Roman" w:hAnsi="Times New Roman" w:cs="Times New Roman"/>
      </w:rPr>
      <w:t>Ракитянская</w:t>
    </w:r>
    <w:proofErr w:type="spellEnd"/>
    <w:r w:rsidRPr="006B7468">
      <w:rPr>
        <w:rFonts w:ascii="Times New Roman" w:hAnsi="Times New Roman" w:cs="Times New Roman"/>
      </w:rPr>
      <w:t xml:space="preserve"> средняя общеобразовательная школа №1»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0AD"/>
    <w:multiLevelType w:val="hybridMultilevel"/>
    <w:tmpl w:val="7270C848"/>
    <w:lvl w:ilvl="0" w:tplc="EB885E4E">
      <w:start w:val="1"/>
      <w:numFmt w:val="upperRoman"/>
      <w:lvlText w:val="%1."/>
      <w:lvlJc w:val="left"/>
      <w:pPr>
        <w:ind w:left="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27C26"/>
    <w:rsid w:val="0000421B"/>
    <w:rsid w:val="0002751C"/>
    <w:rsid w:val="000821DB"/>
    <w:rsid w:val="00085532"/>
    <w:rsid w:val="00091FC9"/>
    <w:rsid w:val="000B1E5E"/>
    <w:rsid w:val="001003DA"/>
    <w:rsid w:val="001168FC"/>
    <w:rsid w:val="001820EA"/>
    <w:rsid w:val="00183E84"/>
    <w:rsid w:val="001B2DDB"/>
    <w:rsid w:val="001C0F49"/>
    <w:rsid w:val="001D2B40"/>
    <w:rsid w:val="001E673E"/>
    <w:rsid w:val="00264152"/>
    <w:rsid w:val="002977D1"/>
    <w:rsid w:val="002C2474"/>
    <w:rsid w:val="003355FC"/>
    <w:rsid w:val="0043541A"/>
    <w:rsid w:val="004514B0"/>
    <w:rsid w:val="00472623"/>
    <w:rsid w:val="0054523E"/>
    <w:rsid w:val="00591117"/>
    <w:rsid w:val="005C0916"/>
    <w:rsid w:val="00614680"/>
    <w:rsid w:val="0062757D"/>
    <w:rsid w:val="00651909"/>
    <w:rsid w:val="00652EA5"/>
    <w:rsid w:val="00652FD9"/>
    <w:rsid w:val="00660658"/>
    <w:rsid w:val="006610BD"/>
    <w:rsid w:val="00671AF2"/>
    <w:rsid w:val="0067361E"/>
    <w:rsid w:val="00694E95"/>
    <w:rsid w:val="006A5438"/>
    <w:rsid w:val="006B5CDA"/>
    <w:rsid w:val="006B7468"/>
    <w:rsid w:val="006E2DA2"/>
    <w:rsid w:val="00747E64"/>
    <w:rsid w:val="007527C8"/>
    <w:rsid w:val="00760485"/>
    <w:rsid w:val="00774CBB"/>
    <w:rsid w:val="0084070B"/>
    <w:rsid w:val="00857711"/>
    <w:rsid w:val="00881030"/>
    <w:rsid w:val="00891947"/>
    <w:rsid w:val="008A4CB6"/>
    <w:rsid w:val="008D6BD9"/>
    <w:rsid w:val="008E165C"/>
    <w:rsid w:val="00936488"/>
    <w:rsid w:val="00961455"/>
    <w:rsid w:val="009C5C8A"/>
    <w:rsid w:val="009E422E"/>
    <w:rsid w:val="009F4F57"/>
    <w:rsid w:val="00A868FF"/>
    <w:rsid w:val="00B3314F"/>
    <w:rsid w:val="00B81437"/>
    <w:rsid w:val="00BE3CC4"/>
    <w:rsid w:val="00BF5045"/>
    <w:rsid w:val="00CC0F64"/>
    <w:rsid w:val="00CC1257"/>
    <w:rsid w:val="00D00438"/>
    <w:rsid w:val="00D27C26"/>
    <w:rsid w:val="00D9727A"/>
    <w:rsid w:val="00E05207"/>
    <w:rsid w:val="00E52233"/>
    <w:rsid w:val="00E835AD"/>
    <w:rsid w:val="00EC1D80"/>
    <w:rsid w:val="00F12B01"/>
    <w:rsid w:val="00F3747E"/>
    <w:rsid w:val="00FC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27C26"/>
    <w:rPr>
      <w:b/>
      <w:bCs/>
    </w:rPr>
  </w:style>
  <w:style w:type="paragraph" w:styleId="a4">
    <w:name w:val="Normal (Web)"/>
    <w:basedOn w:val="a"/>
    <w:uiPriority w:val="99"/>
    <w:rsid w:val="00D27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7E6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66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6610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B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B7468"/>
  </w:style>
  <w:style w:type="paragraph" w:styleId="aa">
    <w:name w:val="footer"/>
    <w:basedOn w:val="a"/>
    <w:link w:val="ab"/>
    <w:uiPriority w:val="99"/>
    <w:semiHidden/>
    <w:unhideWhenUsed/>
    <w:rsid w:val="006B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B7468"/>
  </w:style>
  <w:style w:type="paragraph" w:styleId="ac">
    <w:name w:val="Balloon Text"/>
    <w:basedOn w:val="a"/>
    <w:link w:val="ad"/>
    <w:uiPriority w:val="99"/>
    <w:semiHidden/>
    <w:unhideWhenUsed/>
    <w:rsid w:val="006B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7889-5BC6-46DF-8803-D645DFB7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рсш1</dc:creator>
  <cp:keywords/>
  <dc:description/>
  <cp:lastModifiedBy>1</cp:lastModifiedBy>
  <cp:revision>26</cp:revision>
  <cp:lastPrinted>2011-03-14T14:18:00Z</cp:lastPrinted>
  <dcterms:created xsi:type="dcterms:W3CDTF">2011-03-09T13:43:00Z</dcterms:created>
  <dcterms:modified xsi:type="dcterms:W3CDTF">2015-10-18T18:22:00Z</dcterms:modified>
</cp:coreProperties>
</file>