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9E" w:rsidRPr="0026205B" w:rsidRDefault="003B0F9E" w:rsidP="003B0F9E">
      <w:pPr>
        <w:tabs>
          <w:tab w:val="left" w:pos="3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05B">
        <w:rPr>
          <w:rFonts w:ascii="Times New Roman" w:hAnsi="Times New Roman" w:cs="Times New Roman"/>
          <w:sz w:val="24"/>
          <w:szCs w:val="24"/>
        </w:rPr>
        <w:t>Муниципальное автономное  дошкольное образовательное учреждение детский сад комбинированного вида «</w:t>
      </w:r>
      <w:proofErr w:type="spellStart"/>
      <w:r w:rsidRPr="0026205B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26205B">
        <w:rPr>
          <w:rFonts w:ascii="Times New Roman" w:hAnsi="Times New Roman" w:cs="Times New Roman"/>
          <w:sz w:val="24"/>
          <w:szCs w:val="24"/>
        </w:rPr>
        <w:t>»</w:t>
      </w:r>
    </w:p>
    <w:p w:rsidR="003B0F9E" w:rsidRPr="0026205B" w:rsidRDefault="003B0F9E" w:rsidP="003B0F9E">
      <w:pPr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tabs>
          <w:tab w:val="left" w:pos="3665"/>
        </w:tabs>
        <w:rPr>
          <w:rFonts w:ascii="Times New Roman" w:hAnsi="Times New Roman" w:cs="Times New Roman"/>
          <w:sz w:val="24"/>
          <w:szCs w:val="24"/>
        </w:rPr>
      </w:pPr>
      <w:r w:rsidRPr="0026205B">
        <w:rPr>
          <w:rFonts w:ascii="Times New Roman" w:hAnsi="Times New Roman" w:cs="Times New Roman"/>
          <w:sz w:val="24"/>
          <w:szCs w:val="24"/>
        </w:rPr>
        <w:tab/>
      </w:r>
    </w:p>
    <w:p w:rsidR="003B0F9E" w:rsidRPr="0026205B" w:rsidRDefault="003B0F9E" w:rsidP="003B0F9E">
      <w:pPr>
        <w:tabs>
          <w:tab w:val="left" w:pos="366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6205B">
        <w:rPr>
          <w:rFonts w:ascii="Times New Roman" w:hAnsi="Times New Roman" w:cs="Times New Roman"/>
          <w:sz w:val="36"/>
          <w:szCs w:val="36"/>
        </w:rPr>
        <w:t>Доклад:</w:t>
      </w:r>
    </w:p>
    <w:p w:rsidR="003B0F9E" w:rsidRPr="00AA06BC" w:rsidRDefault="003B0F9E" w:rsidP="003B0F9E">
      <w:pPr>
        <w:tabs>
          <w:tab w:val="left" w:pos="4102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6205B">
        <w:rPr>
          <w:rFonts w:ascii="Times New Roman" w:hAnsi="Times New Roman" w:cs="Times New Roman"/>
          <w:sz w:val="36"/>
          <w:szCs w:val="36"/>
        </w:rPr>
        <w:t>«</w:t>
      </w:r>
      <w:r w:rsidRPr="00AA06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САНИТАРНО-ЭПИДЕМИОЛОГИЧЕСКИЕ ТРЕБОВАНИЯ К УСЛОВИЯМ</w:t>
      </w:r>
      <w:r w:rsidRPr="00AA06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06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ОРГАНИЗАЦИИ ОБУЧЕНИЯ В ОБЩЕОБРАЗОВАТЕЛЬНЫХ УЧРЕЖДЕНИЯХ</w:t>
      </w:r>
    </w:p>
    <w:p w:rsidR="003B0F9E" w:rsidRPr="00AA06BC" w:rsidRDefault="003B0F9E" w:rsidP="003B0F9E">
      <w:pPr>
        <w:tabs>
          <w:tab w:val="left" w:pos="4102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06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AA06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2.4.2.2821-10»</w:t>
      </w:r>
    </w:p>
    <w:p w:rsidR="003B0F9E" w:rsidRPr="0026205B" w:rsidRDefault="003B0F9E" w:rsidP="003B0F9E">
      <w:pPr>
        <w:tabs>
          <w:tab w:val="left" w:pos="36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B0F9E" w:rsidRPr="0026205B" w:rsidRDefault="003B0F9E" w:rsidP="003B0F9E">
      <w:pPr>
        <w:tabs>
          <w:tab w:val="left" w:pos="36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B0F9E" w:rsidRPr="0026205B" w:rsidRDefault="003B0F9E" w:rsidP="003B0F9E">
      <w:pPr>
        <w:tabs>
          <w:tab w:val="left" w:pos="3665"/>
        </w:tabs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F9E" w:rsidRDefault="003B0F9E" w:rsidP="003B0F9E">
      <w:pPr>
        <w:tabs>
          <w:tab w:val="left" w:pos="69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Педагог дополнительного образования </w:t>
      </w:r>
    </w:p>
    <w:p w:rsidR="003B0F9E" w:rsidRPr="0026205B" w:rsidRDefault="003B0F9E" w:rsidP="003B0F9E">
      <w:pPr>
        <w:tabs>
          <w:tab w:val="left" w:pos="69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Мальцева М.С.</w:t>
      </w:r>
    </w:p>
    <w:p w:rsidR="003B0F9E" w:rsidRPr="0026205B" w:rsidRDefault="003B0F9E" w:rsidP="003B0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tabs>
          <w:tab w:val="left" w:pos="4102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окачи</w:t>
      </w:r>
      <w:proofErr w:type="spellEnd"/>
      <w:r>
        <w:rPr>
          <w:rFonts w:ascii="Times New Roman" w:hAnsi="Times New Roman" w:cs="Times New Roman"/>
          <w:sz w:val="24"/>
          <w:szCs w:val="24"/>
        </w:rPr>
        <w:t>, 2013</w:t>
      </w:r>
    </w:p>
    <w:p w:rsidR="003B0F9E" w:rsidRDefault="003B0F9E" w:rsidP="003B0F9E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B0F9E" w:rsidRDefault="003B0F9E" w:rsidP="003B0F9E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B0F9E" w:rsidRDefault="003B0F9E" w:rsidP="003B0F9E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6205B" w:rsidRPr="0026205B" w:rsidRDefault="004A28F1" w:rsidP="003B0F9E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62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ФЕДЕРАЛЬНАЯ СЛУЖБА ПО НАДЗОРУ В СФЕРЕ ЗАЩИТЫ</w:t>
      </w:r>
      <w:r w:rsidRPr="00262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2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 ПОТРЕБИТЕЛЕЙ И БЛАГОПОЛУЧИЯ ЧЕЛОВЕК</w:t>
      </w:r>
      <w:r w:rsidRPr="00262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2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ГЛАВНЫЙ ГОСУДАРСТВЕННЫЙ САНИТАРНЫЙ ВРАЧ</w:t>
      </w:r>
      <w:r w:rsidRPr="00262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2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РОССИЙСКОЙ ФЕДЕРАЦИИ</w:t>
      </w:r>
      <w:r w:rsidRPr="00262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2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</w:t>
      </w:r>
      <w:r w:rsidRPr="00262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2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29 декабря 2010 г. N 189</w:t>
      </w:r>
      <w:r w:rsidRPr="00262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2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САНПИН 2.4.2.2821-10</w:t>
      </w:r>
    </w:p>
    <w:p w:rsidR="004A28F1" w:rsidRDefault="004A28F1" w:rsidP="003B0F9E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62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2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"САНИТАРНО-ЭПИДЕМИОЛОГИЧЕСКИЕ ТРЕБОВАНИЯ К УСЛОВИЯМ</w:t>
      </w:r>
      <w:r w:rsidRPr="002620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20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ОРГАНИЗАЦИИ ОБУЧЕНИЯ В ОБЩЕОБРАЗОВАТЕЛЬНЫХ УЧРЕЖДЕНИЯХ"</w:t>
      </w:r>
    </w:p>
    <w:p w:rsidR="003B0F9E" w:rsidRPr="0026205B" w:rsidRDefault="003B0F9E" w:rsidP="003B0F9E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B0F9E" w:rsidRDefault="004A28F1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205B" w:rsidRPr="0026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B0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6205B" w:rsidRPr="0026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  <w:r w:rsidR="0026205B" w:rsidRPr="002620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0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26205B" w:rsidRPr="0026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</w:t>
      </w:r>
      <w:proofErr w:type="spellStart"/>
      <w:r w:rsidR="0026205B" w:rsidRPr="0026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Мастерские</w:t>
      </w:r>
      <w:proofErr w:type="spell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для трудового обучения должны иметь площадь из расчета 6,0 м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</w:t>
      </w:r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светонесущей</w:t>
      </w:r>
      <w:proofErr w:type="spell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передне-заднем</w:t>
      </w:r>
      <w:proofErr w:type="spellEnd"/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направлении</w:t>
      </w:r>
      <w:r w:rsidR="003B0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3B0F9E" w:rsidRDefault="003B0F9E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164F25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 w:rsidR="00164F25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светонесущей</w:t>
      </w:r>
      <w:proofErr w:type="spellEnd"/>
      <w:r w:rsidR="00164F25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электрополотенцами</w:t>
      </w:r>
      <w:proofErr w:type="spell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или бумажными полотенцами.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двухгнездных</w:t>
      </w:r>
      <w:proofErr w:type="spell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моечных раковин с подводкой холодной и горячей воды со смесителем, не менее 2-х столов с гигиеническим покрытием, холодильника, электропли</w:t>
      </w:r>
      <w:r w:rsidR="003B0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ты и шкафа для хранения посуды.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Около моечных раковин должны быть предусмотрены разрешенные моечные средства для мытья столовой посуды.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3B0F9E" w:rsidRDefault="00164F25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3B0F9E" w:rsidRDefault="003505D2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</w:t>
      </w:r>
      <w:r w:rsidR="003B0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оветривания приведена в таблице</w:t>
      </w:r>
    </w:p>
    <w:p w:rsidR="003B0F9E" w:rsidRDefault="003505D2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2.</w:t>
      </w:r>
      <w:r w:rsidR="0026205B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VII. Требования к естественному и искусственному освещению</w:t>
      </w:r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7.1.Естественное</w:t>
      </w:r>
      <w:r w:rsidR="003B0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освещение</w:t>
      </w:r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7.1.2. 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кинофотолаборатории</w:t>
      </w:r>
      <w:proofErr w:type="spell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  <w:proofErr w:type="gramEnd"/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Не допускается направление основного светового потока спереди и сзади от 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обучающихся</w:t>
      </w:r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7.1.7. Окна учебных помещений должны быть ориентированы на южные, юго-восточные и восточные стороны горизонта. На северные стороны горизонта могут быть 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7.1.8. </w:t>
      </w:r>
      <w:proofErr w:type="spell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Светопроемы</w:t>
      </w:r>
      <w:proofErr w:type="spell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3B0F9E" w:rsidRDefault="0026205B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3B0F9E" w:rsidRDefault="003B0F9E" w:rsidP="003B0F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</w:t>
      </w:r>
      <w:r w:rsidR="004A28F1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2.4.2.2821-10</w:t>
      </w:r>
    </w:p>
    <w:p w:rsidR="003B0F9E" w:rsidRDefault="004A28F1" w:rsidP="003B0F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РЕКОМЕНДАЦИИ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 ПО ВОСПИТАНИЮ И ФОРМИ</w:t>
      </w:r>
      <w:r w:rsidR="00716F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РОВАНИЮ ПРАВИЛЬНОЙ РАБОЧЕЙ ПОЗЫ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У 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ОБУЧАЮЩИХСЯ</w:t>
      </w:r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3B0F9E" w:rsidRPr="003B0F9E" w:rsidRDefault="003505D2" w:rsidP="003B0F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V. Требования к помещениям и оборудовани</w:t>
      </w:r>
      <w:r w:rsidR="003B0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ю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общеобразовательных учреждений</w:t>
      </w:r>
    </w:p>
    <w:p w:rsidR="003B0F9E" w:rsidRDefault="003505D2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5.1. 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  <w:proofErr w:type="gramEnd"/>
    </w:p>
    <w:p w:rsidR="003B0F9E" w:rsidRDefault="003505D2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3B0F9E" w:rsidRDefault="003505D2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3B0F9E" w:rsidRDefault="003505D2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росто-возрастным</w:t>
      </w:r>
      <w:proofErr w:type="spell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особенностям детей и требованиям эргономики.</w:t>
      </w:r>
    </w:p>
    <w:p w:rsidR="003B0F9E" w:rsidRDefault="003505D2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5.3. Основным видом ученической мебели для 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обучающихся</w:t>
      </w:r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I ступени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</w:t>
      </w:r>
      <w:r w:rsidR="003B0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жен составлять 7 - 15°.</w:t>
      </w:r>
    </w:p>
    <w:p w:rsidR="003B0F9E" w:rsidRDefault="003505D2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Передний край поверхности сиденья должен заходить за передний край рабочей плоскости парты на 4 см у </w:t>
      </w:r>
      <w:r w:rsidR="003B0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парт 1-го номера, на 5 - 6 см –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2-го и 3-го номеров и на 7 - 8 см у парт 4-го номера.</w:t>
      </w:r>
    </w:p>
    <w:p w:rsidR="003B0F9E" w:rsidRDefault="003505D2" w:rsidP="003B0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Размеры учебной мебели, в зависимости от роста 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обучающихся</w:t>
      </w:r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должны соответствовать значениям, приведенным в таблице </w:t>
      </w:r>
    </w:p>
    <w:p w:rsidR="003505D2" w:rsidRPr="003B0F9E" w:rsidRDefault="003505D2" w:rsidP="003B0F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Размеры мебели и ее маркировка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tbl>
      <w:tblPr>
        <w:tblStyle w:val="a3"/>
        <w:tblW w:w="1658" w:type="dxa"/>
        <w:tblLook w:val="04A0"/>
      </w:tblPr>
      <w:tblGrid>
        <w:gridCol w:w="1154"/>
        <w:gridCol w:w="959"/>
        <w:gridCol w:w="1572"/>
        <w:gridCol w:w="1569"/>
        <w:gridCol w:w="1253"/>
      </w:tblGrid>
      <w:tr w:rsidR="003505D2" w:rsidRPr="0026205B" w:rsidTr="003B0F9E">
        <w:trPr>
          <w:trHeight w:val="217"/>
        </w:trPr>
        <w:tc>
          <w:tcPr>
            <w:tcW w:w="293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Номера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мебели по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ГОСТам</w:t>
            </w:r>
            <w:proofErr w:type="spellEnd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11015-93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11016-93 </w:t>
            </w:r>
          </w:p>
        </w:tc>
        <w:tc>
          <w:tcPr>
            <w:tcW w:w="24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Группа роста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(в </w:t>
            </w:r>
            <w:proofErr w:type="gramStart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мм</w:t>
            </w:r>
            <w:proofErr w:type="gramEnd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Высота над полом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крышки края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стола,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обращенного к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ученику, по </w:t>
            </w:r>
            <w:proofErr w:type="spellStart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ГОСТу</w:t>
            </w:r>
            <w:proofErr w:type="spellEnd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11015-93 (в </w:t>
            </w:r>
            <w:proofErr w:type="gramStart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мм</w:t>
            </w:r>
            <w:proofErr w:type="gramEnd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br/>
              <w:t>Цвет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маркировки </w:t>
            </w:r>
          </w:p>
        </w:tc>
        <w:tc>
          <w:tcPr>
            <w:tcW w:w="319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Высота над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полом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переднего края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сиденья по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ГОСТу</w:t>
            </w:r>
            <w:proofErr w:type="spellEnd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11016-93 </w:t>
            </w: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(в </w:t>
            </w:r>
            <w:proofErr w:type="gramStart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мм</w:t>
            </w:r>
            <w:proofErr w:type="gramEnd"/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 </w:t>
            </w:r>
          </w:p>
        </w:tc>
      </w:tr>
      <w:tr w:rsidR="003505D2" w:rsidRPr="0026205B" w:rsidTr="003B0F9E">
        <w:trPr>
          <w:trHeight w:val="24"/>
        </w:trPr>
        <w:tc>
          <w:tcPr>
            <w:tcW w:w="293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br/>
              <w:t>1 </w:t>
            </w:r>
          </w:p>
        </w:tc>
        <w:tc>
          <w:tcPr>
            <w:tcW w:w="24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1000 - 1150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460 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Оранжевый </w:t>
            </w:r>
          </w:p>
        </w:tc>
        <w:tc>
          <w:tcPr>
            <w:tcW w:w="319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260 </w:t>
            </w:r>
          </w:p>
        </w:tc>
      </w:tr>
      <w:tr w:rsidR="003505D2" w:rsidRPr="0026205B" w:rsidTr="003B0F9E">
        <w:trPr>
          <w:trHeight w:val="24"/>
        </w:trPr>
        <w:tc>
          <w:tcPr>
            <w:tcW w:w="293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2 </w:t>
            </w:r>
          </w:p>
        </w:tc>
        <w:tc>
          <w:tcPr>
            <w:tcW w:w="24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1150 - 1300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520 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Фиолетовый </w:t>
            </w:r>
          </w:p>
        </w:tc>
        <w:tc>
          <w:tcPr>
            <w:tcW w:w="319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300 </w:t>
            </w:r>
          </w:p>
        </w:tc>
      </w:tr>
      <w:tr w:rsidR="003505D2" w:rsidRPr="0026205B" w:rsidTr="003B0F9E">
        <w:trPr>
          <w:trHeight w:val="24"/>
        </w:trPr>
        <w:tc>
          <w:tcPr>
            <w:tcW w:w="293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3 </w:t>
            </w:r>
          </w:p>
        </w:tc>
        <w:tc>
          <w:tcPr>
            <w:tcW w:w="24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1300 - 1450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580 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Желтый </w:t>
            </w:r>
          </w:p>
        </w:tc>
        <w:tc>
          <w:tcPr>
            <w:tcW w:w="319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340 </w:t>
            </w:r>
          </w:p>
        </w:tc>
      </w:tr>
      <w:tr w:rsidR="003505D2" w:rsidRPr="0026205B" w:rsidTr="003B0F9E">
        <w:trPr>
          <w:trHeight w:val="24"/>
        </w:trPr>
        <w:tc>
          <w:tcPr>
            <w:tcW w:w="293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4 </w:t>
            </w:r>
          </w:p>
        </w:tc>
        <w:tc>
          <w:tcPr>
            <w:tcW w:w="24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1450 - 1600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640 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Красный </w:t>
            </w:r>
          </w:p>
        </w:tc>
        <w:tc>
          <w:tcPr>
            <w:tcW w:w="319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380 </w:t>
            </w:r>
          </w:p>
        </w:tc>
      </w:tr>
      <w:tr w:rsidR="003505D2" w:rsidRPr="0026205B" w:rsidTr="003B0F9E">
        <w:trPr>
          <w:trHeight w:val="24"/>
        </w:trPr>
        <w:tc>
          <w:tcPr>
            <w:tcW w:w="293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5 </w:t>
            </w:r>
          </w:p>
        </w:tc>
        <w:tc>
          <w:tcPr>
            <w:tcW w:w="24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1600 - 1750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700 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Зеленый </w:t>
            </w:r>
          </w:p>
        </w:tc>
        <w:tc>
          <w:tcPr>
            <w:tcW w:w="319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420 </w:t>
            </w:r>
          </w:p>
        </w:tc>
      </w:tr>
      <w:tr w:rsidR="003505D2" w:rsidRPr="0026205B" w:rsidTr="003B0F9E">
        <w:trPr>
          <w:trHeight w:val="20"/>
        </w:trPr>
        <w:tc>
          <w:tcPr>
            <w:tcW w:w="293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6 </w:t>
            </w:r>
          </w:p>
        </w:tc>
        <w:tc>
          <w:tcPr>
            <w:tcW w:w="24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Свыше 1750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760 </w:t>
            </w:r>
          </w:p>
        </w:tc>
        <w:tc>
          <w:tcPr>
            <w:tcW w:w="402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Голубой </w:t>
            </w:r>
          </w:p>
        </w:tc>
        <w:tc>
          <w:tcPr>
            <w:tcW w:w="319" w:type="dxa"/>
            <w:hideMark/>
          </w:tcPr>
          <w:p w:rsidR="003505D2" w:rsidRPr="0026205B" w:rsidRDefault="003505D2" w:rsidP="003B0F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460 </w:t>
            </w:r>
          </w:p>
        </w:tc>
      </w:tr>
    </w:tbl>
    <w:p w:rsidR="003B0F9E" w:rsidRDefault="003505D2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Допускается совмещенный вариант использования разных видов ученической мебели (парты, конторки).</w:t>
      </w:r>
    </w:p>
    <w:p w:rsidR="003B0F9E" w:rsidRDefault="003505D2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</w:t>
      </w:r>
      <w:r w:rsidR="0026205B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оставляет15-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17°.</w:t>
      </w:r>
    </w:p>
    <w:p w:rsidR="003B0F9E" w:rsidRDefault="003505D2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Продолжительность непрерывной работы за конторкой для обучающихся I ступени образования не должна превышать 7 - 10 мин., а для обучающихся</w:t>
      </w:r>
      <w:r w:rsidR="0026205B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II - III ступени образования -15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минут.</w:t>
      </w:r>
    </w:p>
    <w:p w:rsidR="003B0F9E" w:rsidRDefault="003505D2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5.4. Для подбора учебной мебели соответственно росту 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обучающихся</w:t>
      </w:r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производится ее цветовая маркировка, которую наносят на видимую боковую нар</w:t>
      </w:r>
      <w:r w:rsidR="0026205B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ужную поверхность стола и стулаввидкругаили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полос.</w:t>
      </w:r>
    </w:p>
    <w:p w:rsidR="003B0F9E" w:rsidRDefault="003505D2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3B0F9E" w:rsidRDefault="003505D2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Детей с нарушением зрения рекомендуется рассаживать на ближние к классной доске парты.</w:t>
      </w:r>
    </w:p>
    <w:p w:rsidR="003B0F9E" w:rsidRDefault="003505D2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3B0F9E" w:rsidRDefault="003505D2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3B0F9E" w:rsidRDefault="003505D2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 целях профилактики нарушений осанки необходимо воспитывать правильную</w:t>
      </w:r>
      <w:r w:rsidR="003B0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рабочую поз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у обучающихся с первых дней посещения занятий </w:t>
      </w:r>
      <w:r w:rsidR="0026205B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 соответствии </w:t>
      </w:r>
      <w:proofErr w:type="gramStart"/>
      <w:r w:rsidR="0026205B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</w:t>
      </w:r>
      <w:proofErr w:type="gramEnd"/>
      <w:r w:rsidR="0026205B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gramStart"/>
      <w:r w:rsidR="0026205B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рекомендациям</w:t>
      </w:r>
      <w:proofErr w:type="gramEnd"/>
      <w:r w:rsidR="0026205B"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и</w:t>
      </w:r>
      <w:r w:rsidR="003B0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приложения 1 настоящих санитарных правил</w:t>
      </w:r>
    </w:p>
    <w:p w:rsidR="003B0F9E" w:rsidRDefault="004A28F1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3B0F9E" w:rsidRDefault="004A28F1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3B0F9E" w:rsidRDefault="004A28F1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3B0F9E" w:rsidRDefault="004A28F1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3B0F9E" w:rsidRDefault="004A28F1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При овладении навыками письма 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обучающийся</w:t>
      </w:r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обучающихся</w:t>
      </w:r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всего класса сесть правильно и, обходя класс, поправляет в случае необходимости.</w:t>
      </w:r>
    </w:p>
    <w:p w:rsidR="003B0F9E" w:rsidRDefault="004A28F1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 учебном кабинете следует поместить таблицу "Правильно сиди при письме", чтобы </w:t>
      </w: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обучающиеся</w:t>
      </w:r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3B0F9E" w:rsidRDefault="004A28F1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Роль учителя в воспитании у обучающихся правильной посадки особенно велика в течение первых трех-четырех лет обучения в общеобразовательном учреждении, когда у них формируется этот навык, а также и в последующие годы обучения.</w:t>
      </w:r>
      <w:proofErr w:type="gramEnd"/>
    </w:p>
    <w:p w:rsidR="0026205B" w:rsidRPr="003B0F9E" w:rsidRDefault="004A28F1" w:rsidP="003B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</w:t>
      </w:r>
      <w:proofErr w:type="spellStart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формоустойчивость</w:t>
      </w:r>
      <w:proofErr w:type="spell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 обеспечивающую его плотное прилегание к спине обучающегося и равномерное распределение веса.</w:t>
      </w:r>
      <w:proofErr w:type="gramEnd"/>
      <w:r w:rsidRPr="002620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Материал для изготовления ранцев должен быть легким, прочным, с водоотталкивающим покрытием, удобным для чистки.</w:t>
      </w:r>
    </w:p>
    <w:p w:rsidR="0026205B" w:rsidRPr="0026205B" w:rsidRDefault="0026205B" w:rsidP="003B0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05B" w:rsidRDefault="0026205B" w:rsidP="003B0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9E" w:rsidRDefault="003B0F9E" w:rsidP="003B0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9E" w:rsidRDefault="003B0F9E" w:rsidP="003B0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9E" w:rsidRDefault="003B0F9E" w:rsidP="003B0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9E" w:rsidRDefault="003B0F9E" w:rsidP="003B0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9E" w:rsidRDefault="003B0F9E" w:rsidP="003B0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9E" w:rsidRDefault="003B0F9E" w:rsidP="003B0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9E" w:rsidRDefault="003B0F9E" w:rsidP="003B0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F9E" w:rsidRPr="0026205B" w:rsidRDefault="003B0F9E" w:rsidP="003B0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05B" w:rsidRPr="0026205B" w:rsidRDefault="0026205B" w:rsidP="0026205B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26205B" w:rsidRPr="0026205B" w:rsidSect="003B0F9E">
      <w:pgSz w:w="11906" w:h="16838"/>
      <w:pgMar w:top="1134" w:right="991" w:bottom="1134" w:left="1276" w:header="708" w:footer="708" w:gutter="0"/>
      <w:pgBorders w:offsetFrom="page">
        <w:top w:val="thinThickSmallGap" w:sz="12" w:space="24" w:color="365F91" w:themeColor="accent1" w:themeShade="BF"/>
        <w:left w:val="thinThickSmallGap" w:sz="12" w:space="24" w:color="365F91" w:themeColor="accent1" w:themeShade="BF"/>
        <w:bottom w:val="thickThinSmallGap" w:sz="12" w:space="24" w:color="365F91" w:themeColor="accent1" w:themeShade="BF"/>
        <w:right w:val="thickThinSmallGap" w:sz="1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64F25"/>
    <w:rsid w:val="00037BC1"/>
    <w:rsid w:val="00164F25"/>
    <w:rsid w:val="00204751"/>
    <w:rsid w:val="0026205B"/>
    <w:rsid w:val="003505D2"/>
    <w:rsid w:val="003B0F9E"/>
    <w:rsid w:val="004A28F1"/>
    <w:rsid w:val="0055640C"/>
    <w:rsid w:val="00716F0D"/>
    <w:rsid w:val="007C7547"/>
    <w:rsid w:val="007F0C70"/>
    <w:rsid w:val="00880A6E"/>
    <w:rsid w:val="009C7FA0"/>
    <w:rsid w:val="00A703A3"/>
    <w:rsid w:val="00AA06BC"/>
    <w:rsid w:val="00AB2A22"/>
    <w:rsid w:val="00B2200C"/>
    <w:rsid w:val="00F0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2147</Words>
  <Characters>12240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2013-10-01T00:09:00Z</cp:lastPrinted>
  <dcterms:created xsi:type="dcterms:W3CDTF">2015-11-19T13:40:00Z</dcterms:created>
  <dcterms:modified xsi:type="dcterms:W3CDTF">2015-11-19T13:40:00Z</dcterms:modified>
</cp:coreProperties>
</file>