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8D" w:rsidRPr="007B3471" w:rsidRDefault="00E64752" w:rsidP="007B3471">
      <w:pPr>
        <w:pStyle w:val="1"/>
        <w:pBdr>
          <w:bottom w:val="single" w:sz="6" w:space="0" w:color="D6DDB9"/>
        </w:pBdr>
        <w:spacing w:before="120" w:beforeAutospacing="0" w:after="120" w:afterAutospacing="0" w:line="396" w:lineRule="atLeast"/>
        <w:ind w:left="150" w:right="150"/>
        <w:rPr>
          <w:color w:val="FF0000"/>
          <w:sz w:val="33"/>
          <w:szCs w:val="33"/>
        </w:rPr>
      </w:pPr>
      <w:r w:rsidRPr="007B3471">
        <w:rPr>
          <w:bCs w:val="0"/>
          <w:color w:val="444444"/>
          <w:sz w:val="32"/>
          <w:szCs w:val="32"/>
          <w:u w:val="single"/>
        </w:rPr>
        <w:t>Консультация для родителей</w:t>
      </w:r>
      <w:r w:rsidR="002D7E8D" w:rsidRPr="007B3471">
        <w:rPr>
          <w:b w:val="0"/>
          <w:bCs w:val="0"/>
          <w:color w:val="444444"/>
          <w:sz w:val="28"/>
          <w:u w:val="single"/>
        </w:rPr>
        <w:t xml:space="preserve">. </w:t>
      </w:r>
      <w:r w:rsidR="002D7E8D" w:rsidRPr="007B3471">
        <w:rPr>
          <w:b w:val="0"/>
          <w:bCs w:val="0"/>
          <w:color w:val="FF0000"/>
          <w:sz w:val="28"/>
          <w:u w:val="single"/>
          <w:shd w:val="clear" w:color="auto" w:fill="FFFFFF" w:themeFill="background1"/>
        </w:rPr>
        <w:t>«</w:t>
      </w:r>
      <w:r w:rsidR="002D7E8D" w:rsidRPr="007B3471">
        <w:rPr>
          <w:color w:val="FF0000"/>
          <w:sz w:val="33"/>
          <w:szCs w:val="33"/>
          <w:shd w:val="clear" w:color="auto" w:fill="FFFFFF" w:themeFill="background1"/>
        </w:rPr>
        <w:t>Пальчиковые упражнения, для развития мелкой моторики рук ребенка</w:t>
      </w:r>
      <w:r w:rsidR="007B3471">
        <w:rPr>
          <w:color w:val="FF0000"/>
          <w:sz w:val="33"/>
          <w:szCs w:val="33"/>
        </w:rPr>
        <w:t>»</w:t>
      </w:r>
    </w:p>
    <w:p w:rsidR="002D7E8D" w:rsidRPr="007B3471" w:rsidRDefault="002D7E8D" w:rsidP="002D7E8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2060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b/>
          <w:bCs/>
          <w:color w:val="002060"/>
          <w:sz w:val="28"/>
          <w:u w:val="single"/>
          <w:lang w:eastAsia="ru-RU"/>
        </w:rPr>
        <w:t>Развитие мелкой моторики рук.</w:t>
      </w:r>
    </w:p>
    <w:p w:rsidR="002D7E8D" w:rsidRPr="007B3471" w:rsidRDefault="002D7E8D" w:rsidP="007B3471">
      <w:p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 xml:space="preserve"> Нормальное развитие речи ребенка теснейшим образом связано с развитием движений пальцев рук. </w:t>
      </w:r>
      <w:proofErr w:type="gramStart"/>
      <w:r w:rsidRPr="007B3471">
        <w:rPr>
          <w:rFonts w:ascii="Times New Roman" w:eastAsia="Times New Roman" w:hAnsi="Times New Roman" w:cs="Times New Roman"/>
          <w:sz w:val="28"/>
          <w:lang w:eastAsia="ru-RU"/>
        </w:rPr>
        <w:t>Это</w:t>
      </w:r>
      <w:proofErr w:type="gramEnd"/>
      <w:r w:rsidRPr="007B3471">
        <w:rPr>
          <w:rFonts w:ascii="Times New Roman" w:eastAsia="Times New Roman" w:hAnsi="Times New Roman" w:cs="Times New Roman"/>
          <w:sz w:val="28"/>
          <w:lang w:eastAsia="ru-RU"/>
        </w:rPr>
        <w:t xml:space="preserve"> прежде всего определяется расположением в головном мозге моторной речевой зоны, практически являющейся частью двигательной области. Известно</w:t>
      </w:r>
      <w:proofErr w:type="gramStart"/>
      <w:r w:rsidRPr="007B3471">
        <w:rPr>
          <w:rFonts w:ascii="Times New Roman" w:eastAsia="Times New Roman" w:hAnsi="Times New Roman" w:cs="Times New Roman"/>
          <w:sz w:val="28"/>
          <w:lang w:eastAsia="ru-RU"/>
        </w:rPr>
        <w:t xml:space="preserve"> ,</w:t>
      </w:r>
      <w:proofErr w:type="gramEnd"/>
      <w:r w:rsidRPr="007B3471">
        <w:rPr>
          <w:rFonts w:ascii="Times New Roman" w:eastAsia="Times New Roman" w:hAnsi="Times New Roman" w:cs="Times New Roman"/>
          <w:sz w:val="28"/>
          <w:lang w:eastAsia="ru-RU"/>
        </w:rPr>
        <w:t xml:space="preserve"> что около трети всей площади двигательной проекции в коре головного мозга занимает проекция кисти руки. Поэтому тренировка тонких движений пальцев рук оказывает большое влияние на развитие активной речи ребенка.</w:t>
      </w:r>
    </w:p>
    <w:p w:rsidR="002D7E8D" w:rsidRPr="007B3471" w:rsidRDefault="002D7E8D" w:rsidP="007B3471">
      <w:p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>  Для развития мелкой моторики руки разработано много интересных приемов, используются разнообразные стимулирующие материалы. В своей работе воспитатели, конечно, используют накопленный опыт по данному направлению. Мне хотелось бы предложить вам определенные направления работы по развитию мелкой моторики руки, которые напрямую готовят руку ребенка к письму. К ним относятся:</w:t>
      </w:r>
    </w:p>
    <w:p w:rsidR="002D7E8D" w:rsidRPr="007B3471" w:rsidRDefault="002D7E8D" w:rsidP="007B3471">
      <w:pPr>
        <w:numPr>
          <w:ilvl w:val="0"/>
          <w:numId w:val="1"/>
        </w:numPr>
        <w:spacing w:after="0" w:line="270" w:lineRule="atLeast"/>
        <w:ind w:left="4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>Развитие тактильных ощущений – определение предметов на ощупь с предварительным визуальным и тактильным контролем.</w:t>
      </w:r>
    </w:p>
    <w:p w:rsidR="002D7E8D" w:rsidRPr="007B3471" w:rsidRDefault="002D7E8D" w:rsidP="007B3471">
      <w:pPr>
        <w:numPr>
          <w:ilvl w:val="0"/>
          <w:numId w:val="1"/>
        </w:numPr>
        <w:spacing w:after="0" w:line="270" w:lineRule="atLeast"/>
        <w:ind w:left="4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>Пальчиковые игры - без предметов; с атрибутами; с предметами.</w:t>
      </w:r>
    </w:p>
    <w:p w:rsidR="002D7E8D" w:rsidRPr="007B3471" w:rsidRDefault="002D7E8D" w:rsidP="007B3471">
      <w:pPr>
        <w:numPr>
          <w:ilvl w:val="0"/>
          <w:numId w:val="1"/>
        </w:numPr>
        <w:spacing w:after="0" w:line="270" w:lineRule="atLeast"/>
        <w:ind w:left="4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>Штампы – работа с одним штампом; работа с карандашом-штампом.</w:t>
      </w:r>
    </w:p>
    <w:p w:rsidR="002D7E8D" w:rsidRPr="007B3471" w:rsidRDefault="002D7E8D" w:rsidP="007B3471">
      <w:pPr>
        <w:numPr>
          <w:ilvl w:val="0"/>
          <w:numId w:val="1"/>
        </w:numPr>
        <w:spacing w:after="0" w:line="270" w:lineRule="atLeast"/>
        <w:ind w:left="4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7B3471">
        <w:rPr>
          <w:rFonts w:ascii="Times New Roman" w:eastAsia="Times New Roman" w:hAnsi="Times New Roman" w:cs="Times New Roman"/>
          <w:sz w:val="28"/>
          <w:lang w:eastAsia="ru-RU"/>
        </w:rPr>
        <w:t>Ниткопис</w:t>
      </w:r>
      <w:proofErr w:type="gramStart"/>
      <w:r w:rsidRPr="007B3471">
        <w:rPr>
          <w:rFonts w:ascii="Times New Roman" w:eastAsia="Times New Roman" w:hAnsi="Times New Roman" w:cs="Times New Roman"/>
          <w:sz w:val="28"/>
          <w:lang w:eastAsia="ru-RU"/>
        </w:rPr>
        <w:t>ь</w:t>
      </w:r>
      <w:proofErr w:type="spellEnd"/>
      <w:r w:rsidRPr="007B3471">
        <w:rPr>
          <w:rFonts w:ascii="Times New Roman" w:eastAsia="Times New Roman" w:hAnsi="Times New Roman" w:cs="Times New Roman"/>
          <w:sz w:val="28"/>
          <w:lang w:eastAsia="ru-RU"/>
        </w:rPr>
        <w:t>-</w:t>
      </w:r>
      <w:proofErr w:type="gramEnd"/>
      <w:r w:rsidRPr="007B3471">
        <w:rPr>
          <w:rFonts w:ascii="Times New Roman" w:eastAsia="Times New Roman" w:hAnsi="Times New Roman" w:cs="Times New Roman"/>
          <w:sz w:val="28"/>
          <w:lang w:eastAsia="ru-RU"/>
        </w:rPr>
        <w:t xml:space="preserve"> выкладывание ниткой контура предмета по предварительно проведенной линии.</w:t>
      </w:r>
    </w:p>
    <w:p w:rsidR="002D7E8D" w:rsidRPr="007B3471" w:rsidRDefault="002D7E8D" w:rsidP="007B3471">
      <w:pPr>
        <w:numPr>
          <w:ilvl w:val="0"/>
          <w:numId w:val="1"/>
        </w:numPr>
        <w:spacing w:after="0" w:line="270" w:lineRule="atLeast"/>
        <w:ind w:left="4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>Работа с карандашом – пальчиковые упражнения с карандашом; работа с карандашом штампом.</w:t>
      </w:r>
    </w:p>
    <w:p w:rsidR="002D7E8D" w:rsidRPr="007B3471" w:rsidRDefault="002D7E8D" w:rsidP="007B3471">
      <w:pPr>
        <w:numPr>
          <w:ilvl w:val="0"/>
          <w:numId w:val="1"/>
        </w:numPr>
        <w:spacing w:after="0" w:line="270" w:lineRule="atLeast"/>
        <w:ind w:left="4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7B3471">
        <w:rPr>
          <w:rFonts w:ascii="Times New Roman" w:eastAsia="Times New Roman" w:hAnsi="Times New Roman" w:cs="Times New Roman"/>
          <w:sz w:val="28"/>
          <w:lang w:eastAsia="ru-RU"/>
        </w:rPr>
        <w:t>Бисерография</w:t>
      </w:r>
      <w:proofErr w:type="spellEnd"/>
      <w:r w:rsidRPr="007B3471">
        <w:rPr>
          <w:rFonts w:ascii="Times New Roman" w:eastAsia="Times New Roman" w:hAnsi="Times New Roman" w:cs="Times New Roman"/>
          <w:sz w:val="28"/>
          <w:lang w:eastAsia="ru-RU"/>
        </w:rPr>
        <w:t xml:space="preserve"> – упражнения с бусинами; работа с ниткой бисера.</w:t>
      </w:r>
    </w:p>
    <w:p w:rsidR="002D7E8D" w:rsidRPr="007B3471" w:rsidRDefault="002D7E8D" w:rsidP="007B3471">
      <w:pPr>
        <w:spacing w:after="0" w:line="270" w:lineRule="atLeast"/>
        <w:ind w:left="120"/>
        <w:jc w:val="center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7B347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Развитие тактильных ощущений.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>  Развитие тактильных ощущений происходит не только в специально организованных играх, но и в других видах деятельности ребенка: при познавательном развитии, при формировании математических преставлений, в изобразительной деятельности и художественном труде.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 xml:space="preserve">  В </w:t>
      </w:r>
      <w:proofErr w:type="spellStart"/>
      <w:r w:rsidRPr="007B3471">
        <w:rPr>
          <w:rFonts w:ascii="Times New Roman" w:eastAsia="Times New Roman" w:hAnsi="Times New Roman" w:cs="Times New Roman"/>
          <w:sz w:val="28"/>
          <w:lang w:eastAsia="ru-RU"/>
        </w:rPr>
        <w:t>поцессе</w:t>
      </w:r>
      <w:proofErr w:type="spellEnd"/>
      <w:r w:rsidRPr="007B3471">
        <w:rPr>
          <w:rFonts w:ascii="Times New Roman" w:eastAsia="Times New Roman" w:hAnsi="Times New Roman" w:cs="Times New Roman"/>
          <w:sz w:val="28"/>
          <w:lang w:eastAsia="ru-RU"/>
        </w:rPr>
        <w:t xml:space="preserve"> специальных мероприятий по развитию тактильных ощущений ребенок знакомится с различными объектами в следующей последовательности: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B3471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1. Берет в руки предмет</w:t>
      </w:r>
      <w:r w:rsidRPr="007B3471">
        <w:rPr>
          <w:rFonts w:ascii="Times New Roman" w:eastAsia="Times New Roman" w:hAnsi="Times New Roman" w:cs="Times New Roman"/>
          <w:sz w:val="28"/>
          <w:lang w:eastAsia="ru-RU"/>
        </w:rPr>
        <w:t xml:space="preserve"> (объект), внимательно его осматривает и исследует. В процессе визуального и тактильного контроля ребенок: знакомится с различными качествами предметов, связанными с материалами из которых они изготовлены; учится различать предметы по форме; определяет величину предметов (только в сравнении с другими предметами)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> 2</w:t>
      </w:r>
      <w:r w:rsidRPr="007B3471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. Упражняется в тактильном</w:t>
      </w:r>
      <w:r w:rsidRPr="007B3471">
        <w:rPr>
          <w:rFonts w:ascii="Times New Roman" w:eastAsia="Times New Roman" w:hAnsi="Times New Roman" w:cs="Times New Roman"/>
          <w:sz w:val="28"/>
          <w:lang w:eastAsia="ru-RU"/>
        </w:rPr>
        <w:t xml:space="preserve"> распознании предмета (объекта) – игра «Чудесный мешочек»: 1-ый вариант – посмотреть и потрогать; 2-ой вариант – только рассмотреть.</w:t>
      </w:r>
    </w:p>
    <w:p w:rsidR="002D7E8D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2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>(Показ примера проведения упражнения)</w:t>
      </w:r>
    </w:p>
    <w:p w:rsidR="007B3471" w:rsidRPr="007B3471" w:rsidRDefault="007B3471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7E8D" w:rsidRPr="007B3471" w:rsidRDefault="002D7E8D" w:rsidP="007B3471">
      <w:pPr>
        <w:spacing w:after="0" w:line="270" w:lineRule="atLeast"/>
        <w:ind w:left="120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7B3471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Пальчиковые игры.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>  Немаловажное значение в работе по развитию мелкой моторики рук имеют пальчиковые игры. В пальчиковых играх и упражнениях отрабатываются статические и динамические движения. В пальчиковых играх используется игровая мотивация, значительно повышающая интерес детей к учебным мероприятиям, а так же эффективность самих игр. Пальчиковые игры условно разделяются на три группы. Деление на группы связано не со степенью сложности упражнений, а с использование наглядности и атрибутики.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> 1-ая группа – пальчиковые игры без предметов;</w:t>
      </w:r>
      <w:r w:rsidRPr="007B3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3471">
        <w:rPr>
          <w:rFonts w:ascii="Times New Roman" w:eastAsia="Times New Roman" w:hAnsi="Times New Roman" w:cs="Times New Roman"/>
          <w:sz w:val="28"/>
          <w:lang w:eastAsia="ru-RU"/>
        </w:rPr>
        <w:t>2-ая группа – пальчиковая группа с использованием атрибутики;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> 3-я группа – пальчиковые игры с предметами.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Пальчиковые игры без предметов</w:t>
      </w:r>
      <w:r w:rsidRPr="007B347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.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 xml:space="preserve">  В игровых упражнениях данной группы особо </w:t>
      </w:r>
      <w:proofErr w:type="gramStart"/>
      <w:r w:rsidRPr="007B3471">
        <w:rPr>
          <w:rFonts w:ascii="Times New Roman" w:eastAsia="Times New Roman" w:hAnsi="Times New Roman" w:cs="Times New Roman"/>
          <w:sz w:val="28"/>
          <w:lang w:eastAsia="ru-RU"/>
        </w:rPr>
        <w:t>важное значение</w:t>
      </w:r>
      <w:proofErr w:type="gramEnd"/>
      <w:r w:rsidRPr="007B3471">
        <w:rPr>
          <w:rFonts w:ascii="Times New Roman" w:eastAsia="Times New Roman" w:hAnsi="Times New Roman" w:cs="Times New Roman"/>
          <w:sz w:val="28"/>
          <w:lang w:eastAsia="ru-RU"/>
        </w:rPr>
        <w:t xml:space="preserve"> получает игровая мотивация, так как именно она является привлекательным моментом, побуждающим ребенка действовать своими пальчиками. Здесь педагог рассказывает детям маленькие сказочки (можно с продолжением); сопровождает действия пальчиков стихами, содержащими указания, что надо делать детям. Все пальчиковые упражнения выполняются при непосредственном участии педагога. Например: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color w:val="00B050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>  </w:t>
      </w:r>
      <w:r w:rsidRPr="007B3471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Игра «</w:t>
      </w:r>
      <w:proofErr w:type="spellStart"/>
      <w:r w:rsidRPr="007B3471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Мальчик-осьминожег</w:t>
      </w:r>
      <w:proofErr w:type="spellEnd"/>
      <w:r w:rsidRPr="007B3471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»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>  Цель. Развивать содружество пальцев рук.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>  Пальцы в полусогнутом (растопыренном) виде устанавливаются на твердой поверхности и двигаются в двух направлениях: сначала от себя, потом от себя. Движения пальцев имитируют игру на пианино (последовательное прикосновение пальцев к поверхности) с одновременным продвижением вперед-назад.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>  Упражнение сопровождается чтением стихотворения: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>Это – мальчик-осьминог,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>                                                        У него так много ног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>                                                        Успевает он везде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>                                                        И в учебе, и в труде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 xml:space="preserve">                                                        Потому что </w:t>
      </w:r>
      <w:proofErr w:type="spellStart"/>
      <w:r w:rsidRPr="007B3471">
        <w:rPr>
          <w:rFonts w:ascii="Times New Roman" w:eastAsia="Times New Roman" w:hAnsi="Times New Roman" w:cs="Times New Roman"/>
          <w:sz w:val="28"/>
          <w:lang w:eastAsia="ru-RU"/>
        </w:rPr>
        <w:t>осьминожка</w:t>
      </w:r>
      <w:proofErr w:type="spellEnd"/>
      <w:r w:rsidRPr="007B3471">
        <w:rPr>
          <w:rFonts w:ascii="Times New Roman" w:eastAsia="Times New Roman" w:hAnsi="Times New Roman" w:cs="Times New Roman"/>
          <w:sz w:val="28"/>
          <w:lang w:eastAsia="ru-RU"/>
        </w:rPr>
        <w:t xml:space="preserve"> –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>                                                        Это просто многоножка.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>(Показ примера проведения упражнения)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Пальчиковые игры с использование атрибутов</w:t>
      </w:r>
      <w:r w:rsidRPr="007B347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.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>  В пальчиковых играх второй группы используется различная атрибутика, которая повышает интерес детей к проигрыванию. Педагогам рекомендуется использовать в качестве атрибутов перчатки, на каждом пальчике которых вышиты глазки, носик, ротик. Наряду с перчатками используются пробки от флаконов с приклеенными или нарисованными лицами человечков, мордочками животных. Детям нравится надевать на пальчики вырезанные головки или прикреплять фигурки к пальцам с помощью бельевой резинки.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i/>
          <w:iCs/>
          <w:sz w:val="28"/>
          <w:lang w:eastAsia="ru-RU"/>
        </w:rPr>
        <w:lastRenderedPageBreak/>
        <w:t xml:space="preserve">  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color w:val="00B050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Пальчиковые игры с предметами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> Пальчиковые игры с предметами привлекательны для детей именно самими предметами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color w:val="0070C0"/>
          <w:sz w:val="28"/>
          <w:lang w:eastAsia="ru-RU"/>
        </w:rPr>
        <w:t> </w:t>
      </w:r>
      <w:r w:rsidRPr="007B3471">
        <w:rPr>
          <w:rFonts w:ascii="Times New Roman" w:eastAsia="Times New Roman" w:hAnsi="Times New Roman" w:cs="Times New Roman"/>
          <w:i/>
          <w:iCs/>
          <w:color w:val="0070C0"/>
          <w:sz w:val="28"/>
          <w:lang w:eastAsia="ru-RU"/>
        </w:rPr>
        <w:t>Упражнение «Горошина</w:t>
      </w:r>
      <w:r w:rsidRPr="007B347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»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> Цель. Развивать ловкость, содружество движений и переключаемость.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>  Ребенок выбирает в чашечке горошину и выполняет следующие манипуляции: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> а) кладет горошину на одну ладонь и раскатывает ее другой</w:t>
      </w:r>
      <w:proofErr w:type="gramStart"/>
      <w:r w:rsidRPr="007B3471">
        <w:rPr>
          <w:rFonts w:ascii="Times New Roman" w:eastAsia="Times New Roman" w:hAnsi="Times New Roman" w:cs="Times New Roman"/>
          <w:sz w:val="28"/>
          <w:lang w:eastAsia="ru-RU"/>
        </w:rPr>
        <w:t xml:space="preserve"> ;</w:t>
      </w:r>
      <w:proofErr w:type="gramEnd"/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> б) берет горошину в щепоть и катает ее между пальцами;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> в) катает горошину двумя пальцами (указательным и большим) под слова педагога: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>Мы горошину в двух пальцах помнем,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>О горошине зеленой мы споем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> г) кладет горошину на стол и катает ее по столу одним указательным пальцем. Педагог сопровождает движения словами</w:t>
      </w:r>
      <w:proofErr w:type="gramStart"/>
      <w:r w:rsidRPr="007B3471">
        <w:rPr>
          <w:rFonts w:ascii="Times New Roman" w:eastAsia="Times New Roman" w:hAnsi="Times New Roman" w:cs="Times New Roman"/>
          <w:sz w:val="28"/>
          <w:lang w:eastAsia="ru-RU"/>
        </w:rPr>
        <w:t xml:space="preserve"> :</w:t>
      </w:r>
      <w:proofErr w:type="gramEnd"/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>Катись горошина за окошко,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>Катись, горошинка к нам в лукошко.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>Ты катись горошина по столу,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>Развлекай горошина детвору.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i/>
          <w:iCs/>
          <w:color w:val="0070C0"/>
          <w:sz w:val="28"/>
          <w:lang w:eastAsia="ru-RU"/>
        </w:rPr>
        <w:t>Упражнение «Вертушка» (с карандашом</w:t>
      </w:r>
      <w:r w:rsidRPr="007B347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)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> Цель. Развивать координацию движений.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> Ребенок держит карандаш  двумя пальцами: большим и указательным. Затем он начинает плавно вращать карандаш по часовой стрелке и против часовой стрелки, помогая себе при этом средним пальцем.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>(Показ примера проведения упражнения)</w:t>
      </w:r>
    </w:p>
    <w:p w:rsidR="002D7E8D" w:rsidRPr="007B3471" w:rsidRDefault="002D7E8D" w:rsidP="007B3471">
      <w:pPr>
        <w:spacing w:after="0" w:line="270" w:lineRule="atLeast"/>
        <w:ind w:left="120"/>
        <w:jc w:val="center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7B347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Работа со штампами.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>  Работа со штампами играет значимую роль в развитии кисти руки и ее мелкой моторики. В процессе работы со штампами развивается сила руки, ее ловкость, переключаемость с одного вида движения на другой. Большая роль в работе со штампами принадлежит развитию щепоти, что непосредственно сказывается на подготовке руки к письму. Работа со штампами упражняет щепоть руки ребенка (положение захвата тремя пальцами – щепотью). Все упражнения нацелены на быструю смену тонуса мускулатуры рук: напряжение, расслабление, силовое напряжение.  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>  Детям предлагаются разные виды штампов: промышленные, изготовленные взрослыми из подручного материала, карандаш штамп.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>(Показ примера проведения упражнения)</w:t>
      </w:r>
    </w:p>
    <w:p w:rsidR="002D7E8D" w:rsidRPr="007B3471" w:rsidRDefault="002D7E8D" w:rsidP="007B3471">
      <w:pPr>
        <w:spacing w:after="0" w:line="270" w:lineRule="atLeast"/>
        <w:ind w:left="120"/>
        <w:jc w:val="center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proofErr w:type="spellStart"/>
      <w:r w:rsidRPr="007B347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Ниткопись</w:t>
      </w:r>
      <w:proofErr w:type="spellEnd"/>
      <w:r w:rsidRPr="007B347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.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>   </w:t>
      </w:r>
      <w:proofErr w:type="spellStart"/>
      <w:r w:rsidRPr="007B3471">
        <w:rPr>
          <w:rFonts w:ascii="Times New Roman" w:eastAsia="Times New Roman" w:hAnsi="Times New Roman" w:cs="Times New Roman"/>
          <w:sz w:val="28"/>
          <w:lang w:eastAsia="ru-RU"/>
        </w:rPr>
        <w:t>Ниткопись</w:t>
      </w:r>
      <w:proofErr w:type="spellEnd"/>
      <w:r w:rsidRPr="007B3471">
        <w:rPr>
          <w:rFonts w:ascii="Times New Roman" w:eastAsia="Times New Roman" w:hAnsi="Times New Roman" w:cs="Times New Roman"/>
          <w:sz w:val="28"/>
          <w:lang w:eastAsia="ru-RU"/>
        </w:rPr>
        <w:t xml:space="preserve"> – это выкладывание ниток по контуру различных  изображений, нанесенных на бархатную бумагу или вырезанных из нее. Применение </w:t>
      </w:r>
      <w:proofErr w:type="spellStart"/>
      <w:r w:rsidRPr="007B3471">
        <w:rPr>
          <w:rFonts w:ascii="Times New Roman" w:eastAsia="Times New Roman" w:hAnsi="Times New Roman" w:cs="Times New Roman"/>
          <w:sz w:val="28"/>
          <w:lang w:eastAsia="ru-RU"/>
        </w:rPr>
        <w:t>ниткописи</w:t>
      </w:r>
      <w:proofErr w:type="spellEnd"/>
      <w:r w:rsidRPr="007B3471">
        <w:rPr>
          <w:rFonts w:ascii="Times New Roman" w:eastAsia="Times New Roman" w:hAnsi="Times New Roman" w:cs="Times New Roman"/>
          <w:sz w:val="28"/>
          <w:lang w:eastAsia="ru-RU"/>
        </w:rPr>
        <w:t xml:space="preserve"> развивает у детей внимание, глазомер, зрительную память, усидчивость, аккуратность, фантазию, образное мышление и</w:t>
      </w:r>
      <w:proofErr w:type="gramStart"/>
      <w:r w:rsidRPr="007B3471">
        <w:rPr>
          <w:rFonts w:ascii="Times New Roman" w:eastAsia="Times New Roman" w:hAnsi="Times New Roman" w:cs="Times New Roman"/>
          <w:sz w:val="28"/>
          <w:lang w:eastAsia="ru-RU"/>
        </w:rPr>
        <w:t xml:space="preserve"> ,</w:t>
      </w:r>
      <w:proofErr w:type="gramEnd"/>
      <w:r w:rsidRPr="007B3471">
        <w:rPr>
          <w:rFonts w:ascii="Times New Roman" w:eastAsia="Times New Roman" w:hAnsi="Times New Roman" w:cs="Times New Roman"/>
          <w:sz w:val="28"/>
          <w:lang w:eastAsia="ru-RU"/>
        </w:rPr>
        <w:t xml:space="preserve"> конечно мелкую моторику пальцев рук.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lastRenderedPageBreak/>
        <w:t>  Дети кладут на лист бархатной бумаги тонкую ворсистую нитку, слегка прижимая ее пальчиком по всей длине. При вертикальном положении листа нитка не падает. Ворсистая нитка легко прикрепляется к бархатной бумаге, также легко она отделяется от нее</w:t>
      </w:r>
      <w:proofErr w:type="gramStart"/>
      <w:r w:rsidRPr="007B3471">
        <w:rPr>
          <w:rFonts w:ascii="Times New Roman" w:eastAsia="Times New Roman" w:hAnsi="Times New Roman" w:cs="Times New Roman"/>
          <w:sz w:val="28"/>
          <w:lang w:eastAsia="ru-RU"/>
        </w:rPr>
        <w:t xml:space="preserve"> .</w:t>
      </w:r>
      <w:proofErr w:type="gramEnd"/>
      <w:r w:rsidRPr="007B3471">
        <w:rPr>
          <w:rFonts w:ascii="Times New Roman" w:eastAsia="Times New Roman" w:hAnsi="Times New Roman" w:cs="Times New Roman"/>
          <w:sz w:val="28"/>
          <w:lang w:eastAsia="ru-RU"/>
        </w:rPr>
        <w:t xml:space="preserve"> Это позволяет детям исправлять свои работы , добиваясь хороших результатов.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>(Показ примера выполнения упражнения)</w:t>
      </w:r>
    </w:p>
    <w:p w:rsidR="002D7E8D" w:rsidRPr="007B3471" w:rsidRDefault="002D7E8D" w:rsidP="007B3471">
      <w:pPr>
        <w:spacing w:after="0" w:line="270" w:lineRule="atLeast"/>
        <w:ind w:left="120"/>
        <w:jc w:val="center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proofErr w:type="spellStart"/>
      <w:r w:rsidRPr="007B347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Бисерография</w:t>
      </w:r>
      <w:proofErr w:type="spellEnd"/>
      <w:r w:rsidRPr="007B3471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.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 xml:space="preserve">  </w:t>
      </w:r>
      <w:proofErr w:type="spellStart"/>
      <w:r w:rsidRPr="007B3471">
        <w:rPr>
          <w:rFonts w:ascii="Times New Roman" w:eastAsia="Times New Roman" w:hAnsi="Times New Roman" w:cs="Times New Roman"/>
          <w:sz w:val="28"/>
          <w:lang w:eastAsia="ru-RU"/>
        </w:rPr>
        <w:t>Бисерография</w:t>
      </w:r>
      <w:proofErr w:type="spellEnd"/>
      <w:r w:rsidRPr="007B3471">
        <w:rPr>
          <w:rFonts w:ascii="Times New Roman" w:eastAsia="Times New Roman" w:hAnsi="Times New Roman" w:cs="Times New Roman"/>
          <w:sz w:val="28"/>
          <w:lang w:eastAsia="ru-RU"/>
        </w:rPr>
        <w:t xml:space="preserve"> – это выкладывание изображения предмета с помощью бисера, бусинок, мелких пластмассовых шариков.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 xml:space="preserve">  </w:t>
      </w:r>
      <w:proofErr w:type="spellStart"/>
      <w:r w:rsidRPr="007B3471">
        <w:rPr>
          <w:rFonts w:ascii="Times New Roman" w:eastAsia="Times New Roman" w:hAnsi="Times New Roman" w:cs="Times New Roman"/>
          <w:sz w:val="28"/>
          <w:lang w:eastAsia="ru-RU"/>
        </w:rPr>
        <w:t>Бисерография</w:t>
      </w:r>
      <w:proofErr w:type="spellEnd"/>
      <w:r w:rsidRPr="007B3471">
        <w:rPr>
          <w:rFonts w:ascii="Times New Roman" w:eastAsia="Times New Roman" w:hAnsi="Times New Roman" w:cs="Times New Roman"/>
          <w:sz w:val="28"/>
          <w:lang w:eastAsia="ru-RU"/>
        </w:rPr>
        <w:t xml:space="preserve"> развивает щепоть руки ребенка, качественно </w:t>
      </w:r>
      <w:proofErr w:type="spellStart"/>
      <w:r w:rsidRPr="007B3471">
        <w:rPr>
          <w:rFonts w:ascii="Times New Roman" w:eastAsia="Times New Roman" w:hAnsi="Times New Roman" w:cs="Times New Roman"/>
          <w:sz w:val="28"/>
          <w:lang w:eastAsia="ru-RU"/>
        </w:rPr>
        <w:t>коррегирует</w:t>
      </w:r>
      <w:proofErr w:type="spellEnd"/>
      <w:r w:rsidRPr="007B3471">
        <w:rPr>
          <w:rFonts w:ascii="Times New Roman" w:eastAsia="Times New Roman" w:hAnsi="Times New Roman" w:cs="Times New Roman"/>
          <w:sz w:val="28"/>
          <w:lang w:eastAsia="ru-RU"/>
        </w:rPr>
        <w:t xml:space="preserve"> мышцы пальцев руки ребенка, воспитывает у ребенка усидчивость, внимание.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>(Показ примера выполнения упражнения)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2D7E8D" w:rsidRPr="007B3471" w:rsidRDefault="002D7E8D" w:rsidP="007B3471">
      <w:pPr>
        <w:spacing w:after="0" w:line="270" w:lineRule="atLeast"/>
        <w:ind w:left="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471">
        <w:rPr>
          <w:rFonts w:ascii="Times New Roman" w:eastAsia="Times New Roman" w:hAnsi="Times New Roman" w:cs="Times New Roman"/>
          <w:sz w:val="28"/>
          <w:lang w:eastAsia="ru-RU"/>
        </w:rPr>
        <w:t>Литература</w:t>
      </w:r>
    </w:p>
    <w:p w:rsidR="002D7E8D" w:rsidRPr="007B3471" w:rsidRDefault="002D7E8D" w:rsidP="007B3471">
      <w:pPr>
        <w:numPr>
          <w:ilvl w:val="0"/>
          <w:numId w:val="2"/>
        </w:numPr>
        <w:spacing w:after="0" w:line="270" w:lineRule="atLeast"/>
        <w:ind w:left="4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7B3471">
        <w:rPr>
          <w:rFonts w:ascii="Times New Roman" w:eastAsia="Times New Roman" w:hAnsi="Times New Roman" w:cs="Times New Roman"/>
          <w:sz w:val="28"/>
          <w:lang w:eastAsia="ru-RU"/>
        </w:rPr>
        <w:t>Гризик</w:t>
      </w:r>
      <w:proofErr w:type="spellEnd"/>
      <w:r w:rsidRPr="007B3471">
        <w:rPr>
          <w:rFonts w:ascii="Times New Roman" w:eastAsia="Times New Roman" w:hAnsi="Times New Roman" w:cs="Times New Roman"/>
          <w:sz w:val="28"/>
          <w:lang w:eastAsia="ru-RU"/>
        </w:rPr>
        <w:t xml:space="preserve"> Т.И. Развитие речи детей, М.2005г</w:t>
      </w:r>
    </w:p>
    <w:p w:rsidR="002D7E8D" w:rsidRPr="007B3471" w:rsidRDefault="002D7E8D" w:rsidP="007B3471">
      <w:pPr>
        <w:numPr>
          <w:ilvl w:val="0"/>
          <w:numId w:val="2"/>
        </w:numPr>
        <w:spacing w:after="0" w:line="270" w:lineRule="atLeast"/>
        <w:ind w:left="4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7B3471">
        <w:rPr>
          <w:rFonts w:ascii="Times New Roman" w:eastAsia="Times New Roman" w:hAnsi="Times New Roman" w:cs="Times New Roman"/>
          <w:sz w:val="28"/>
          <w:lang w:eastAsia="ru-RU"/>
        </w:rPr>
        <w:t>Шанина</w:t>
      </w:r>
      <w:proofErr w:type="spellEnd"/>
      <w:r w:rsidRPr="007B3471">
        <w:rPr>
          <w:rFonts w:ascii="Times New Roman" w:eastAsia="Times New Roman" w:hAnsi="Times New Roman" w:cs="Times New Roman"/>
          <w:sz w:val="28"/>
          <w:lang w:eastAsia="ru-RU"/>
        </w:rPr>
        <w:t xml:space="preserve"> С.А. Пальчиковые игры для развития речи и мышления ребенка, М., 2008г.</w:t>
      </w:r>
    </w:p>
    <w:p w:rsidR="002D7E8D" w:rsidRPr="007B3471" w:rsidRDefault="002D7E8D" w:rsidP="007B3471">
      <w:pPr>
        <w:numPr>
          <w:ilvl w:val="0"/>
          <w:numId w:val="2"/>
        </w:numPr>
        <w:spacing w:after="0" w:line="270" w:lineRule="atLeast"/>
        <w:ind w:left="4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7B3471">
        <w:rPr>
          <w:rFonts w:ascii="Times New Roman" w:eastAsia="Times New Roman" w:hAnsi="Times New Roman" w:cs="Times New Roman"/>
          <w:sz w:val="28"/>
          <w:lang w:eastAsia="ru-RU"/>
        </w:rPr>
        <w:t>Узорова</w:t>
      </w:r>
      <w:proofErr w:type="spellEnd"/>
      <w:r w:rsidRPr="007B3471">
        <w:rPr>
          <w:rFonts w:ascii="Times New Roman" w:eastAsia="Times New Roman" w:hAnsi="Times New Roman" w:cs="Times New Roman"/>
          <w:sz w:val="28"/>
          <w:lang w:eastAsia="ru-RU"/>
        </w:rPr>
        <w:t xml:space="preserve"> О.Н. Пальчиковые игры,  М., 2006г</w:t>
      </w:r>
    </w:p>
    <w:p w:rsidR="002D7E8D" w:rsidRPr="007B3471" w:rsidRDefault="002D7E8D" w:rsidP="007B3471">
      <w:pPr>
        <w:rPr>
          <w:rFonts w:ascii="Times New Roman" w:hAnsi="Times New Roman" w:cs="Times New Roman"/>
        </w:rPr>
      </w:pPr>
    </w:p>
    <w:sectPr w:rsidR="002D7E8D" w:rsidRPr="007B3471" w:rsidSect="00D9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1F3D"/>
    <w:multiLevelType w:val="multilevel"/>
    <w:tmpl w:val="2F70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B45316"/>
    <w:multiLevelType w:val="multilevel"/>
    <w:tmpl w:val="62887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E8D"/>
    <w:rsid w:val="0022418A"/>
    <w:rsid w:val="002D7E8D"/>
    <w:rsid w:val="007B3471"/>
    <w:rsid w:val="00D94D21"/>
    <w:rsid w:val="00E6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21"/>
  </w:style>
  <w:style w:type="paragraph" w:styleId="1">
    <w:name w:val="heading 1"/>
    <w:basedOn w:val="a"/>
    <w:link w:val="10"/>
    <w:uiPriority w:val="9"/>
    <w:qFormat/>
    <w:rsid w:val="002D7E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D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D7E8D"/>
  </w:style>
  <w:style w:type="character" w:customStyle="1" w:styleId="c3">
    <w:name w:val="c3"/>
    <w:basedOn w:val="a0"/>
    <w:rsid w:val="002D7E8D"/>
  </w:style>
  <w:style w:type="paragraph" w:customStyle="1" w:styleId="c9">
    <w:name w:val="c9"/>
    <w:basedOn w:val="a"/>
    <w:rsid w:val="002D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7E8D"/>
  </w:style>
  <w:style w:type="paragraph" w:customStyle="1" w:styleId="c0">
    <w:name w:val="c0"/>
    <w:basedOn w:val="a"/>
    <w:rsid w:val="002D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D7E8D"/>
  </w:style>
  <w:style w:type="character" w:customStyle="1" w:styleId="apple-converted-space">
    <w:name w:val="apple-converted-space"/>
    <w:basedOn w:val="a0"/>
    <w:rsid w:val="002D7E8D"/>
  </w:style>
  <w:style w:type="character" w:customStyle="1" w:styleId="10">
    <w:name w:val="Заголовок 1 Знак"/>
    <w:basedOn w:val="a0"/>
    <w:link w:val="1"/>
    <w:uiPriority w:val="9"/>
    <w:rsid w:val="002D7E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1173</Words>
  <Characters>6691</Characters>
  <Application>Microsoft Office Word</Application>
  <DocSecurity>0</DocSecurity>
  <Lines>55</Lines>
  <Paragraphs>15</Paragraphs>
  <ScaleCrop>false</ScaleCrop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JeckAdmin-PC</dc:creator>
  <cp:lastModifiedBy>JeckAdmin-PC</cp:lastModifiedBy>
  <cp:revision>4</cp:revision>
  <dcterms:created xsi:type="dcterms:W3CDTF">2015-10-12T10:11:00Z</dcterms:created>
  <dcterms:modified xsi:type="dcterms:W3CDTF">2015-11-11T08:41:00Z</dcterms:modified>
</cp:coreProperties>
</file>