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81" w:rsidRDefault="00243181" w:rsidP="00243181">
      <w:pPr>
        <w:contextualSpacing/>
        <w:jc w:val="center"/>
        <w:rPr>
          <w:sz w:val="56"/>
          <w:szCs w:val="56"/>
        </w:rPr>
      </w:pPr>
    </w:p>
    <w:p w:rsidR="00243181" w:rsidRDefault="00243181" w:rsidP="00243181">
      <w:pPr>
        <w:contextualSpacing/>
        <w:jc w:val="center"/>
        <w:rPr>
          <w:sz w:val="56"/>
          <w:szCs w:val="56"/>
        </w:rPr>
      </w:pPr>
    </w:p>
    <w:p w:rsidR="00184BA7" w:rsidRDefault="00184BA7" w:rsidP="00243181">
      <w:pPr>
        <w:contextualSpacing/>
        <w:jc w:val="center"/>
        <w:rPr>
          <w:sz w:val="56"/>
          <w:szCs w:val="56"/>
        </w:rPr>
      </w:pPr>
    </w:p>
    <w:p w:rsidR="00184BA7" w:rsidRDefault="00184BA7" w:rsidP="00243181">
      <w:pPr>
        <w:contextualSpacing/>
        <w:jc w:val="center"/>
        <w:rPr>
          <w:sz w:val="56"/>
          <w:szCs w:val="56"/>
        </w:rPr>
      </w:pPr>
    </w:p>
    <w:p w:rsidR="00243181" w:rsidRDefault="00243181" w:rsidP="00243181">
      <w:pPr>
        <w:contextualSpacing/>
        <w:jc w:val="center"/>
        <w:rPr>
          <w:sz w:val="56"/>
          <w:szCs w:val="56"/>
        </w:rPr>
      </w:pPr>
    </w:p>
    <w:p w:rsidR="00243181" w:rsidRPr="00184BA7" w:rsidRDefault="00184BA7" w:rsidP="00243181">
      <w:pPr>
        <w:contextualSpacing/>
        <w:jc w:val="center"/>
        <w:rPr>
          <w:sz w:val="50"/>
          <w:szCs w:val="50"/>
        </w:rPr>
      </w:pPr>
      <w:r w:rsidRPr="00184BA7">
        <w:rPr>
          <w:sz w:val="50"/>
          <w:szCs w:val="50"/>
        </w:rPr>
        <w:t>Консультации для воспитателей</w:t>
      </w:r>
    </w:p>
    <w:p w:rsidR="00243181" w:rsidRDefault="00243181" w:rsidP="00243181">
      <w:pPr>
        <w:contextualSpacing/>
        <w:jc w:val="center"/>
        <w:rPr>
          <w:sz w:val="56"/>
          <w:szCs w:val="56"/>
        </w:rPr>
      </w:pPr>
    </w:p>
    <w:p w:rsidR="00243181" w:rsidRDefault="00243181" w:rsidP="00243181">
      <w:pPr>
        <w:contextualSpacing/>
        <w:jc w:val="center"/>
        <w:rPr>
          <w:sz w:val="56"/>
          <w:szCs w:val="56"/>
        </w:rPr>
      </w:pPr>
      <w:r w:rsidRPr="00243181">
        <w:rPr>
          <w:sz w:val="56"/>
          <w:szCs w:val="56"/>
        </w:rPr>
        <w:t>Подвижные игры на прогулке</w:t>
      </w:r>
    </w:p>
    <w:p w:rsidR="00646DA5" w:rsidRDefault="00243181" w:rsidP="00243181">
      <w:pPr>
        <w:contextualSpacing/>
        <w:jc w:val="center"/>
        <w:rPr>
          <w:sz w:val="56"/>
          <w:szCs w:val="56"/>
        </w:rPr>
      </w:pPr>
      <w:r w:rsidRPr="00243181">
        <w:rPr>
          <w:sz w:val="56"/>
          <w:szCs w:val="56"/>
        </w:rPr>
        <w:t xml:space="preserve"> с применением нетрадиционного оборудования</w:t>
      </w:r>
    </w:p>
    <w:p w:rsidR="00243181" w:rsidRDefault="00243181" w:rsidP="00243181">
      <w:pPr>
        <w:contextualSpacing/>
        <w:jc w:val="center"/>
        <w:rPr>
          <w:sz w:val="56"/>
          <w:szCs w:val="56"/>
        </w:rPr>
      </w:pPr>
    </w:p>
    <w:p w:rsidR="00243181" w:rsidRDefault="00243181" w:rsidP="00243181">
      <w:pPr>
        <w:contextualSpacing/>
        <w:jc w:val="center"/>
        <w:rPr>
          <w:sz w:val="56"/>
          <w:szCs w:val="56"/>
        </w:rPr>
      </w:pPr>
    </w:p>
    <w:p w:rsidR="00243181" w:rsidRDefault="00243181" w:rsidP="00243181">
      <w:pPr>
        <w:contextualSpacing/>
        <w:jc w:val="center"/>
        <w:rPr>
          <w:sz w:val="56"/>
          <w:szCs w:val="56"/>
        </w:rPr>
      </w:pPr>
    </w:p>
    <w:p w:rsidR="00E25F3D" w:rsidRDefault="00E25F3D" w:rsidP="00243181">
      <w:pPr>
        <w:contextualSpacing/>
        <w:jc w:val="center"/>
        <w:rPr>
          <w:sz w:val="56"/>
          <w:szCs w:val="56"/>
        </w:rPr>
      </w:pPr>
    </w:p>
    <w:p w:rsidR="00E25F3D" w:rsidRDefault="00E25F3D" w:rsidP="00243181">
      <w:pPr>
        <w:contextualSpacing/>
        <w:jc w:val="center"/>
        <w:rPr>
          <w:sz w:val="56"/>
          <w:szCs w:val="56"/>
        </w:rPr>
      </w:pPr>
    </w:p>
    <w:p w:rsidR="00E25F3D" w:rsidRDefault="00E25F3D" w:rsidP="00243181">
      <w:pPr>
        <w:contextualSpacing/>
        <w:jc w:val="center"/>
        <w:rPr>
          <w:sz w:val="56"/>
          <w:szCs w:val="56"/>
        </w:rPr>
      </w:pPr>
    </w:p>
    <w:p w:rsidR="00243181" w:rsidRPr="0025112B" w:rsidRDefault="0025112B" w:rsidP="00E25F3D">
      <w:pPr>
        <w:contextualSpacing/>
        <w:jc w:val="center"/>
        <w:rPr>
          <w:rFonts w:eastAsia="Times New Roman" w:cs="Times New Roman"/>
          <w:sz w:val="36"/>
          <w:szCs w:val="36"/>
          <w:lang w:eastAsia="ru-RU"/>
        </w:rPr>
      </w:pPr>
      <w:r>
        <w:rPr>
          <w:rFonts w:eastAsia="Times New Roman" w:cs="Times New Roman"/>
          <w:sz w:val="36"/>
          <w:szCs w:val="36"/>
          <w:lang w:eastAsia="ru-RU"/>
        </w:rPr>
        <w:br w:type="page"/>
      </w:r>
    </w:p>
    <w:p w:rsidR="001328F2" w:rsidRPr="002A595A" w:rsidRDefault="001328F2" w:rsidP="001328F2">
      <w:pPr>
        <w:contextualSpacing/>
        <w:jc w:val="center"/>
        <w:rPr>
          <w:rFonts w:cs="Times New Roman"/>
          <w:sz w:val="32"/>
          <w:szCs w:val="32"/>
        </w:rPr>
      </w:pPr>
      <w:r w:rsidRPr="002A595A">
        <w:rPr>
          <w:rFonts w:cs="Times New Roman"/>
          <w:i/>
          <w:sz w:val="32"/>
          <w:szCs w:val="32"/>
        </w:rPr>
        <w:lastRenderedPageBreak/>
        <w:t>Задачи подвижных игр профилактической направленности</w:t>
      </w:r>
    </w:p>
    <w:p w:rsidR="001328F2" w:rsidRPr="002A595A" w:rsidRDefault="001328F2" w:rsidP="001328F2">
      <w:pPr>
        <w:contextualSpacing/>
        <w:jc w:val="both"/>
        <w:rPr>
          <w:rFonts w:cs="Times New Roman"/>
          <w:sz w:val="32"/>
          <w:szCs w:val="32"/>
        </w:rPr>
      </w:pPr>
      <w:r w:rsidRPr="002A595A">
        <w:rPr>
          <w:rFonts w:cs="Times New Roman"/>
          <w:sz w:val="32"/>
          <w:szCs w:val="32"/>
        </w:rPr>
        <w:t>I. Укреплять опорно-двигательный аппарат и мускулатуру всего тела: формировать правильную осанку, укреплять своды стоп, формировать правильный свод стопы, предупреждать плоскостопие.</w:t>
      </w:r>
    </w:p>
    <w:p w:rsidR="001328F2" w:rsidRPr="002A595A" w:rsidRDefault="001328F2" w:rsidP="001328F2">
      <w:pPr>
        <w:contextualSpacing/>
        <w:jc w:val="both"/>
        <w:rPr>
          <w:rFonts w:cs="Times New Roman"/>
          <w:sz w:val="32"/>
          <w:szCs w:val="32"/>
        </w:rPr>
      </w:pPr>
      <w:r w:rsidRPr="002A595A">
        <w:rPr>
          <w:rFonts w:cs="Times New Roman"/>
          <w:sz w:val="32"/>
          <w:szCs w:val="32"/>
        </w:rPr>
        <w:t>II. Развивать координацию движений, гибкость, силу и выносливость.</w:t>
      </w:r>
    </w:p>
    <w:p w:rsidR="001328F2" w:rsidRPr="002A595A" w:rsidRDefault="001328F2" w:rsidP="001328F2">
      <w:pPr>
        <w:contextualSpacing/>
        <w:jc w:val="both"/>
        <w:rPr>
          <w:rFonts w:cs="Times New Roman"/>
          <w:sz w:val="32"/>
          <w:szCs w:val="32"/>
        </w:rPr>
      </w:pPr>
      <w:r w:rsidRPr="002A595A">
        <w:rPr>
          <w:rFonts w:cs="Times New Roman"/>
          <w:sz w:val="32"/>
          <w:szCs w:val="32"/>
        </w:rPr>
        <w:t>III. Развивать и тренировать все системы организма путём оптимальных физических нагрузок.</w:t>
      </w:r>
    </w:p>
    <w:p w:rsidR="001328F2" w:rsidRDefault="001328F2" w:rsidP="001328F2">
      <w:pPr>
        <w:contextualSpacing/>
        <w:jc w:val="both"/>
        <w:rPr>
          <w:rFonts w:cs="Times New Roman"/>
          <w:sz w:val="32"/>
          <w:szCs w:val="32"/>
        </w:rPr>
      </w:pPr>
      <w:r w:rsidRPr="002A595A">
        <w:rPr>
          <w:rFonts w:cs="Times New Roman"/>
          <w:sz w:val="32"/>
          <w:szCs w:val="32"/>
        </w:rPr>
        <w:t xml:space="preserve">IV. Воспитывать культуру движения, потребность в физической активности и здоровом образе жизни. </w:t>
      </w:r>
    </w:p>
    <w:p w:rsidR="00184BA7" w:rsidRPr="002A595A" w:rsidRDefault="00184BA7" w:rsidP="001328F2">
      <w:pPr>
        <w:contextualSpacing/>
        <w:jc w:val="both"/>
        <w:rPr>
          <w:rFonts w:cs="Times New Roman"/>
          <w:sz w:val="32"/>
          <w:szCs w:val="32"/>
        </w:rPr>
      </w:pPr>
    </w:p>
    <w:p w:rsidR="001328F2" w:rsidRPr="002A595A" w:rsidRDefault="001328F2" w:rsidP="001328F2">
      <w:pPr>
        <w:contextualSpacing/>
        <w:jc w:val="center"/>
        <w:rPr>
          <w:rFonts w:cs="Times New Roman"/>
          <w:sz w:val="32"/>
          <w:szCs w:val="32"/>
        </w:rPr>
      </w:pPr>
      <w:r w:rsidRPr="002A595A">
        <w:rPr>
          <w:rFonts w:cs="Times New Roman"/>
          <w:i/>
          <w:sz w:val="32"/>
          <w:szCs w:val="32"/>
        </w:rPr>
        <w:t>Методика проведения подвижных игр профилактической направленности</w:t>
      </w:r>
      <w:r w:rsidRPr="002A595A">
        <w:rPr>
          <w:rFonts w:cs="Times New Roman"/>
          <w:sz w:val="32"/>
          <w:szCs w:val="32"/>
        </w:rPr>
        <w:t>.</w:t>
      </w:r>
    </w:p>
    <w:p w:rsidR="00AD18E9" w:rsidRPr="002A595A" w:rsidRDefault="001328F2" w:rsidP="001328F2">
      <w:pPr>
        <w:contextualSpacing/>
        <w:jc w:val="both"/>
        <w:rPr>
          <w:rFonts w:cs="Times New Roman"/>
          <w:sz w:val="32"/>
          <w:szCs w:val="32"/>
        </w:rPr>
      </w:pPr>
      <w:r w:rsidRPr="002A595A">
        <w:rPr>
          <w:rFonts w:cs="Times New Roman"/>
          <w:sz w:val="32"/>
          <w:szCs w:val="32"/>
        </w:rPr>
        <w:t>Подготовка к проведению подвижной игры профилактической направленности начинается  с её выбора. Важно учесть оздоровительно-профилактическую задачу, уровень развития двигательных навыков и умений.</w:t>
      </w:r>
    </w:p>
    <w:p w:rsidR="001328F2" w:rsidRPr="002A595A" w:rsidRDefault="001328F2" w:rsidP="001328F2">
      <w:pPr>
        <w:contextualSpacing/>
        <w:jc w:val="both"/>
        <w:rPr>
          <w:rFonts w:cs="Times New Roman"/>
          <w:sz w:val="32"/>
          <w:szCs w:val="32"/>
        </w:rPr>
      </w:pPr>
      <w:r w:rsidRPr="002A595A">
        <w:rPr>
          <w:rFonts w:cs="Times New Roman"/>
          <w:sz w:val="32"/>
          <w:szCs w:val="32"/>
        </w:rPr>
        <w:t>Место проведения игры должно быть просторным, без лишних предметов, препятствий, необходимо принять все меры предосторожности.</w:t>
      </w:r>
    </w:p>
    <w:p w:rsidR="001328F2" w:rsidRPr="002A595A" w:rsidRDefault="001328F2" w:rsidP="001328F2">
      <w:pPr>
        <w:contextualSpacing/>
        <w:jc w:val="both"/>
        <w:rPr>
          <w:rFonts w:cs="Times New Roman"/>
          <w:sz w:val="32"/>
          <w:szCs w:val="32"/>
        </w:rPr>
      </w:pPr>
      <w:r w:rsidRPr="002A595A">
        <w:rPr>
          <w:rFonts w:cs="Times New Roman"/>
          <w:sz w:val="32"/>
          <w:szCs w:val="32"/>
        </w:rPr>
        <w:t>Инвентарь для игры нужно продумать и подготовить заранее.</w:t>
      </w:r>
    </w:p>
    <w:p w:rsidR="001328F2" w:rsidRDefault="001328F2" w:rsidP="001328F2">
      <w:pPr>
        <w:contextualSpacing/>
        <w:jc w:val="both"/>
        <w:rPr>
          <w:rFonts w:cs="Times New Roman"/>
          <w:sz w:val="32"/>
          <w:szCs w:val="32"/>
        </w:rPr>
      </w:pPr>
      <w:r w:rsidRPr="002A595A">
        <w:rPr>
          <w:rFonts w:cs="Times New Roman"/>
          <w:sz w:val="32"/>
          <w:szCs w:val="32"/>
        </w:rPr>
        <w:t>Размещение детей должно быть таким, чтобы каждый играющий хорошо видел и слышал ведущего (воспитателя), который не должен находиться в центре.</w:t>
      </w:r>
    </w:p>
    <w:p w:rsidR="00184BA7" w:rsidRPr="002A595A" w:rsidRDefault="00184BA7" w:rsidP="001328F2">
      <w:pPr>
        <w:contextualSpacing/>
        <w:jc w:val="both"/>
        <w:rPr>
          <w:rFonts w:cs="Times New Roman"/>
          <w:sz w:val="32"/>
          <w:szCs w:val="32"/>
        </w:rPr>
      </w:pPr>
    </w:p>
    <w:p w:rsidR="00AD18E9" w:rsidRPr="002A595A" w:rsidRDefault="00AD18E9" w:rsidP="00AD18E9">
      <w:pPr>
        <w:contextualSpacing/>
        <w:jc w:val="center"/>
        <w:rPr>
          <w:rFonts w:cs="Times New Roman"/>
          <w:i/>
          <w:sz w:val="32"/>
          <w:szCs w:val="32"/>
        </w:rPr>
      </w:pPr>
      <w:r w:rsidRPr="002A595A">
        <w:rPr>
          <w:rFonts w:cs="Times New Roman"/>
          <w:i/>
          <w:sz w:val="32"/>
          <w:szCs w:val="32"/>
        </w:rPr>
        <w:t>Предметно-пространственная среда</w:t>
      </w:r>
    </w:p>
    <w:p w:rsidR="001328F2" w:rsidRPr="002A595A" w:rsidRDefault="001328F2" w:rsidP="001328F2">
      <w:pPr>
        <w:contextualSpacing/>
        <w:jc w:val="both"/>
        <w:rPr>
          <w:rFonts w:cs="Times New Roman"/>
          <w:sz w:val="32"/>
          <w:szCs w:val="32"/>
        </w:rPr>
      </w:pPr>
      <w:r w:rsidRPr="002A595A">
        <w:rPr>
          <w:rFonts w:cs="Times New Roman"/>
          <w:sz w:val="32"/>
          <w:szCs w:val="32"/>
        </w:rPr>
        <w:t>Предметно-пространственная среда оборудована следующими пособиями:</w:t>
      </w:r>
    </w:p>
    <w:p w:rsidR="001328F2" w:rsidRPr="002A595A" w:rsidRDefault="001328F2" w:rsidP="001328F2">
      <w:pPr>
        <w:contextualSpacing/>
        <w:jc w:val="both"/>
        <w:rPr>
          <w:rFonts w:cs="Times New Roman"/>
          <w:sz w:val="32"/>
          <w:szCs w:val="32"/>
        </w:rPr>
      </w:pPr>
      <w:r w:rsidRPr="002A595A">
        <w:rPr>
          <w:rFonts w:cs="Times New Roman"/>
          <w:sz w:val="32"/>
          <w:szCs w:val="32"/>
        </w:rPr>
        <w:t>-ребристые доски,</w:t>
      </w:r>
    </w:p>
    <w:p w:rsidR="001328F2" w:rsidRPr="002A595A" w:rsidRDefault="001328F2" w:rsidP="001328F2">
      <w:pPr>
        <w:contextualSpacing/>
        <w:jc w:val="both"/>
        <w:rPr>
          <w:rFonts w:cs="Times New Roman"/>
          <w:sz w:val="32"/>
          <w:szCs w:val="32"/>
        </w:rPr>
      </w:pPr>
      <w:r w:rsidRPr="002A595A">
        <w:rPr>
          <w:rFonts w:cs="Times New Roman"/>
          <w:sz w:val="32"/>
          <w:szCs w:val="32"/>
        </w:rPr>
        <w:t>-массажные коврики,</w:t>
      </w:r>
    </w:p>
    <w:p w:rsidR="001328F2" w:rsidRPr="002A595A" w:rsidRDefault="001328F2" w:rsidP="001328F2">
      <w:pPr>
        <w:contextualSpacing/>
        <w:jc w:val="both"/>
        <w:rPr>
          <w:rFonts w:cs="Times New Roman"/>
          <w:sz w:val="32"/>
          <w:szCs w:val="32"/>
        </w:rPr>
      </w:pPr>
      <w:r w:rsidRPr="002A595A">
        <w:rPr>
          <w:rFonts w:cs="Times New Roman"/>
          <w:sz w:val="32"/>
          <w:szCs w:val="32"/>
        </w:rPr>
        <w:t>-дорожки и коврики с нашитыми пуговицами,</w:t>
      </w:r>
    </w:p>
    <w:p w:rsidR="001328F2" w:rsidRPr="002A595A" w:rsidRDefault="001328F2" w:rsidP="001328F2">
      <w:pPr>
        <w:contextualSpacing/>
        <w:jc w:val="both"/>
        <w:rPr>
          <w:rFonts w:cs="Times New Roman"/>
          <w:sz w:val="32"/>
          <w:szCs w:val="32"/>
        </w:rPr>
      </w:pPr>
      <w:r w:rsidRPr="002A595A">
        <w:rPr>
          <w:rFonts w:cs="Times New Roman"/>
          <w:sz w:val="32"/>
          <w:szCs w:val="32"/>
        </w:rPr>
        <w:t>-дорожка с палочками (из шприцов),</w:t>
      </w:r>
    </w:p>
    <w:p w:rsidR="001328F2" w:rsidRPr="002A595A" w:rsidRDefault="001328F2" w:rsidP="001328F2">
      <w:pPr>
        <w:contextualSpacing/>
        <w:jc w:val="both"/>
        <w:rPr>
          <w:rFonts w:cs="Times New Roman"/>
          <w:sz w:val="32"/>
          <w:szCs w:val="32"/>
        </w:rPr>
      </w:pPr>
      <w:r w:rsidRPr="002A595A">
        <w:rPr>
          <w:rFonts w:cs="Times New Roman"/>
          <w:sz w:val="32"/>
          <w:szCs w:val="32"/>
        </w:rPr>
        <w:t>-дорожка со следами из разного материала,</w:t>
      </w:r>
    </w:p>
    <w:p w:rsidR="001328F2" w:rsidRPr="002A595A" w:rsidRDefault="001328F2" w:rsidP="001328F2">
      <w:pPr>
        <w:contextualSpacing/>
        <w:jc w:val="both"/>
        <w:rPr>
          <w:rFonts w:cs="Times New Roman"/>
          <w:sz w:val="32"/>
          <w:szCs w:val="32"/>
        </w:rPr>
      </w:pPr>
      <w:r w:rsidRPr="002A595A">
        <w:rPr>
          <w:rFonts w:cs="Times New Roman"/>
          <w:sz w:val="32"/>
          <w:szCs w:val="32"/>
        </w:rPr>
        <w:t>-«канат» пробок,</w:t>
      </w:r>
    </w:p>
    <w:p w:rsidR="001328F2" w:rsidRPr="002A595A" w:rsidRDefault="001328F2" w:rsidP="001328F2">
      <w:pPr>
        <w:contextualSpacing/>
        <w:jc w:val="both"/>
        <w:rPr>
          <w:rFonts w:cs="Times New Roman"/>
          <w:sz w:val="32"/>
          <w:szCs w:val="32"/>
        </w:rPr>
      </w:pPr>
      <w:r w:rsidRPr="002A595A">
        <w:rPr>
          <w:rFonts w:cs="Times New Roman"/>
          <w:sz w:val="32"/>
          <w:szCs w:val="32"/>
        </w:rPr>
        <w:t>-ножные «браслеты» для стоп,</w:t>
      </w:r>
    </w:p>
    <w:p w:rsidR="001328F2" w:rsidRPr="002A595A" w:rsidRDefault="001328F2" w:rsidP="001328F2">
      <w:pPr>
        <w:contextualSpacing/>
        <w:jc w:val="both"/>
        <w:rPr>
          <w:rFonts w:cs="Times New Roman"/>
          <w:sz w:val="32"/>
          <w:szCs w:val="32"/>
        </w:rPr>
      </w:pPr>
      <w:r w:rsidRPr="002A595A">
        <w:rPr>
          <w:rFonts w:cs="Times New Roman"/>
          <w:sz w:val="32"/>
          <w:szCs w:val="32"/>
        </w:rPr>
        <w:t>-тапочки с пуговицами,</w:t>
      </w:r>
    </w:p>
    <w:p w:rsidR="001328F2" w:rsidRPr="002A595A" w:rsidRDefault="001328F2" w:rsidP="001328F2">
      <w:pPr>
        <w:contextualSpacing/>
        <w:jc w:val="both"/>
        <w:rPr>
          <w:rFonts w:cs="Times New Roman"/>
          <w:sz w:val="32"/>
          <w:szCs w:val="32"/>
        </w:rPr>
      </w:pPr>
      <w:r w:rsidRPr="002A595A">
        <w:rPr>
          <w:rFonts w:cs="Times New Roman"/>
          <w:sz w:val="32"/>
          <w:szCs w:val="32"/>
        </w:rPr>
        <w:t>-дорожка-«елочка для стоп,</w:t>
      </w:r>
    </w:p>
    <w:p w:rsidR="001328F2" w:rsidRPr="002A595A" w:rsidRDefault="001328F2" w:rsidP="001328F2">
      <w:pPr>
        <w:contextualSpacing/>
        <w:jc w:val="both"/>
        <w:rPr>
          <w:rFonts w:cs="Times New Roman"/>
          <w:sz w:val="32"/>
          <w:szCs w:val="32"/>
        </w:rPr>
      </w:pPr>
      <w:r w:rsidRPr="002A595A">
        <w:rPr>
          <w:rFonts w:cs="Times New Roman"/>
          <w:sz w:val="32"/>
          <w:szCs w:val="32"/>
        </w:rPr>
        <w:t>-«цветы» со следами,</w:t>
      </w:r>
    </w:p>
    <w:p w:rsidR="001328F2" w:rsidRPr="002A595A" w:rsidRDefault="001328F2" w:rsidP="001328F2">
      <w:pPr>
        <w:contextualSpacing/>
        <w:jc w:val="both"/>
        <w:rPr>
          <w:rFonts w:cs="Times New Roman"/>
          <w:sz w:val="32"/>
          <w:szCs w:val="32"/>
        </w:rPr>
      </w:pPr>
      <w:r w:rsidRPr="002A595A">
        <w:rPr>
          <w:rFonts w:cs="Times New Roman"/>
          <w:sz w:val="32"/>
          <w:szCs w:val="32"/>
        </w:rPr>
        <w:t>-набивные мячи,</w:t>
      </w:r>
    </w:p>
    <w:p w:rsidR="001328F2" w:rsidRPr="002A595A" w:rsidRDefault="001328F2" w:rsidP="001328F2">
      <w:pPr>
        <w:contextualSpacing/>
        <w:jc w:val="both"/>
        <w:rPr>
          <w:rFonts w:cs="Times New Roman"/>
          <w:sz w:val="32"/>
          <w:szCs w:val="32"/>
        </w:rPr>
      </w:pPr>
      <w:r w:rsidRPr="002A595A">
        <w:rPr>
          <w:rFonts w:cs="Times New Roman"/>
          <w:sz w:val="32"/>
          <w:szCs w:val="32"/>
        </w:rPr>
        <w:t>-кольца (шляпы).</w:t>
      </w:r>
    </w:p>
    <w:p w:rsidR="001328F2" w:rsidRPr="002A595A" w:rsidRDefault="001328F2" w:rsidP="001328F2">
      <w:pPr>
        <w:contextualSpacing/>
        <w:jc w:val="both"/>
        <w:rPr>
          <w:rFonts w:cs="Times New Roman"/>
          <w:sz w:val="32"/>
          <w:szCs w:val="32"/>
        </w:rPr>
      </w:pPr>
      <w:r w:rsidRPr="002A595A">
        <w:rPr>
          <w:rFonts w:cs="Times New Roman"/>
          <w:sz w:val="32"/>
          <w:szCs w:val="32"/>
        </w:rPr>
        <w:lastRenderedPageBreak/>
        <w:t xml:space="preserve">Применение нетрадиционного пособия делает игру более интереснее, способствует самостоятельной двигательной деятельности детей и приносит положительный эффект в </w:t>
      </w:r>
      <w:proofErr w:type="spellStart"/>
      <w:r w:rsidRPr="002A595A">
        <w:rPr>
          <w:rFonts w:cs="Times New Roman"/>
          <w:sz w:val="32"/>
          <w:szCs w:val="32"/>
        </w:rPr>
        <w:t>профилактическо-оздоровительной</w:t>
      </w:r>
      <w:proofErr w:type="spellEnd"/>
      <w:r w:rsidRPr="002A595A">
        <w:rPr>
          <w:rFonts w:cs="Times New Roman"/>
          <w:sz w:val="32"/>
          <w:szCs w:val="32"/>
        </w:rPr>
        <w:t xml:space="preserve"> работе.</w:t>
      </w:r>
    </w:p>
    <w:p w:rsidR="001328F2" w:rsidRPr="002A595A" w:rsidRDefault="00AD18E9" w:rsidP="00AD18E9">
      <w:pPr>
        <w:contextualSpacing/>
        <w:jc w:val="center"/>
        <w:rPr>
          <w:rFonts w:cs="Times New Roman"/>
          <w:i/>
          <w:sz w:val="32"/>
          <w:szCs w:val="32"/>
        </w:rPr>
      </w:pPr>
      <w:r w:rsidRPr="002A595A">
        <w:rPr>
          <w:rFonts w:cs="Times New Roman"/>
          <w:i/>
          <w:sz w:val="32"/>
          <w:szCs w:val="32"/>
        </w:rPr>
        <w:t>Игра с применением нетрадиционного оборудования</w:t>
      </w:r>
    </w:p>
    <w:p w:rsidR="00AD18E9" w:rsidRPr="002A595A" w:rsidRDefault="00AD18E9" w:rsidP="00AD18E9">
      <w:pPr>
        <w:contextualSpacing/>
        <w:jc w:val="center"/>
        <w:rPr>
          <w:i/>
          <w:sz w:val="32"/>
          <w:szCs w:val="32"/>
        </w:rPr>
      </w:pPr>
      <w:r w:rsidRPr="002A595A">
        <w:rPr>
          <w:i/>
          <w:sz w:val="32"/>
          <w:szCs w:val="32"/>
        </w:rPr>
        <w:t>Переведи зайку через мостик</w:t>
      </w:r>
    </w:p>
    <w:p w:rsidR="00AD18E9" w:rsidRPr="002A595A" w:rsidRDefault="00AD18E9" w:rsidP="00AD18E9">
      <w:pPr>
        <w:contextualSpacing/>
        <w:jc w:val="both"/>
        <w:rPr>
          <w:sz w:val="32"/>
          <w:szCs w:val="32"/>
        </w:rPr>
      </w:pPr>
      <w:r w:rsidRPr="002A595A">
        <w:rPr>
          <w:sz w:val="32"/>
          <w:szCs w:val="32"/>
        </w:rPr>
        <w:t xml:space="preserve">Цель: Укрепление </w:t>
      </w:r>
      <w:r w:rsidR="002A595A" w:rsidRPr="002A595A">
        <w:rPr>
          <w:sz w:val="32"/>
          <w:szCs w:val="32"/>
        </w:rPr>
        <w:t>связочно-мышечного</w:t>
      </w:r>
      <w:r w:rsidRPr="002A595A">
        <w:rPr>
          <w:sz w:val="32"/>
          <w:szCs w:val="32"/>
        </w:rPr>
        <w:t xml:space="preserve"> аппарата стоп, формирование правильной осанки.</w:t>
      </w:r>
    </w:p>
    <w:p w:rsidR="00AD18E9" w:rsidRPr="002A595A" w:rsidRDefault="00AD18E9" w:rsidP="00AD18E9">
      <w:pPr>
        <w:contextualSpacing/>
        <w:jc w:val="both"/>
        <w:rPr>
          <w:sz w:val="32"/>
          <w:szCs w:val="32"/>
        </w:rPr>
      </w:pPr>
      <w:r w:rsidRPr="002A595A">
        <w:rPr>
          <w:sz w:val="32"/>
          <w:szCs w:val="32"/>
        </w:rPr>
        <w:t>Оборудование:  Доска с набитыми поперечинами (ребристая), игрушка- зайка.</w:t>
      </w:r>
    </w:p>
    <w:p w:rsidR="00243181" w:rsidRPr="002A595A" w:rsidRDefault="00AD18E9" w:rsidP="00AD18E9">
      <w:pPr>
        <w:contextualSpacing/>
        <w:jc w:val="both"/>
        <w:rPr>
          <w:sz w:val="32"/>
          <w:szCs w:val="32"/>
        </w:rPr>
      </w:pPr>
      <w:r w:rsidRPr="002A595A">
        <w:rPr>
          <w:sz w:val="32"/>
          <w:szCs w:val="32"/>
        </w:rPr>
        <w:t xml:space="preserve"> Ход: Ведущий объясняет, что за ребристым мостиком – зайка. Он боится пройти по мостику, нужно его перевести. Ребенок подходит к доске, проходит по ней, берет игрушку и с ней возвращается обратно. Ведущий контролирует походку, осанку, носовое дыхание, смыкание губ.</w:t>
      </w:r>
    </w:p>
    <w:p w:rsidR="00AD18E9" w:rsidRPr="002A595A" w:rsidRDefault="00AD18E9" w:rsidP="00AD18E9">
      <w:pPr>
        <w:contextualSpacing/>
        <w:jc w:val="both"/>
        <w:rPr>
          <w:sz w:val="32"/>
          <w:szCs w:val="32"/>
        </w:rPr>
      </w:pPr>
    </w:p>
    <w:p w:rsidR="00AD18E9" w:rsidRPr="0025112B" w:rsidRDefault="00AD18E9" w:rsidP="00AD18E9">
      <w:pPr>
        <w:contextualSpacing/>
        <w:jc w:val="both"/>
      </w:pPr>
    </w:p>
    <w:sectPr w:rsidR="00AD18E9" w:rsidRPr="0025112B" w:rsidSect="00184BA7">
      <w:pgSz w:w="11906" w:h="16838"/>
      <w:pgMar w:top="567" w:right="567" w:bottom="56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43181"/>
    <w:rsid w:val="001328F2"/>
    <w:rsid w:val="00184BA7"/>
    <w:rsid w:val="00243181"/>
    <w:rsid w:val="0025112B"/>
    <w:rsid w:val="00263925"/>
    <w:rsid w:val="002A595A"/>
    <w:rsid w:val="003016BB"/>
    <w:rsid w:val="0035076A"/>
    <w:rsid w:val="003E117F"/>
    <w:rsid w:val="004F56CA"/>
    <w:rsid w:val="00646DA5"/>
    <w:rsid w:val="00736756"/>
    <w:rsid w:val="008D78D8"/>
    <w:rsid w:val="00AD18E9"/>
    <w:rsid w:val="00B84D6E"/>
    <w:rsid w:val="00CD0615"/>
    <w:rsid w:val="00E2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Крутой Admin</dc:creator>
  <cp:keywords/>
  <dc:description/>
  <cp:lastModifiedBy>Крутой Admin</cp:lastModifiedBy>
  <cp:revision>2</cp:revision>
  <dcterms:created xsi:type="dcterms:W3CDTF">2015-11-18T10:48:00Z</dcterms:created>
  <dcterms:modified xsi:type="dcterms:W3CDTF">2015-11-18T10:48:00Z</dcterms:modified>
</cp:coreProperties>
</file>