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3A" w:rsidRDefault="009C5F3A" w:rsidP="00E90A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Шудра О.Н.</w:t>
      </w:r>
    </w:p>
    <w:p w:rsidR="00C47519" w:rsidRDefault="009C5F3A" w:rsidP="00E90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C47519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75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7AD" w:rsidRDefault="00C47519" w:rsidP="00E90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СОШ № 153 </w:t>
      </w:r>
    </w:p>
    <w:p w:rsidR="00C47519" w:rsidRPr="009C5F3A" w:rsidRDefault="00C47519" w:rsidP="00E90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Новосибирск</w:t>
      </w:r>
    </w:p>
    <w:p w:rsidR="00585521" w:rsidRPr="00EF0BBB" w:rsidRDefault="00585521" w:rsidP="00F107A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BBB">
        <w:rPr>
          <w:rFonts w:ascii="Times New Roman" w:hAnsi="Times New Roman" w:cs="Times New Roman"/>
          <w:b/>
          <w:sz w:val="28"/>
          <w:szCs w:val="28"/>
        </w:rPr>
        <w:t>Формулы  речевого этикета в речи учащихся младших классов</w:t>
      </w:r>
    </w:p>
    <w:p w:rsidR="00585521" w:rsidRPr="00594DCA" w:rsidRDefault="00585521" w:rsidP="00F107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CA">
        <w:rPr>
          <w:rFonts w:ascii="Times New Roman" w:hAnsi="Times New Roman" w:cs="Times New Roman"/>
          <w:sz w:val="28"/>
          <w:szCs w:val="28"/>
        </w:rPr>
        <w:t>В статье приводятся результаты исследования особенностей владения формулами речевого этикета учащимися младших классов. Коммуникативная направленность обучения языку помогает сформировать те специфические свойства личности, по которым общество судит о степени ее образованности и культуры. Жизнь требует, чтобы школьники умели ориентироваться в конкретных ситуациях общения, отбирать адекватные этим ситуациям языковые средства, знали правила речевого поведения и соблюдали их в ходе общения. Все это является необходимым условием для успешной социальной адаптации детей в обществе.</w:t>
      </w:r>
    </w:p>
    <w:p w:rsidR="00585521" w:rsidRPr="00594DCA" w:rsidRDefault="00585521" w:rsidP="00F107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CA">
        <w:rPr>
          <w:rFonts w:ascii="Times New Roman" w:hAnsi="Times New Roman" w:cs="Times New Roman"/>
          <w:sz w:val="28"/>
          <w:szCs w:val="28"/>
        </w:rPr>
        <w:t xml:space="preserve">   В последние годы проблема культуры общения как составной части общей культуры личности и общества в целом привлекает самое пристальное внимание исследователей разных областей науки - философов, социологов, педагогов, лингвистов, психологов, логопедов. Во многих работах отмечается, что отсутствие культурной формы взаимодействия между людьми дает простор стихиям случайных настроений, чувств, взаимных излияний, что приводит к негативным последствиям нравственного и практического характера, ухудшает самочувствие людей, истощает нервную систему, препятствует взаимопониманию и в конечном итоге создает проблему отчуждения.</w:t>
      </w:r>
    </w:p>
    <w:p w:rsidR="00585521" w:rsidRPr="00594DCA" w:rsidRDefault="00585521" w:rsidP="00F107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CA">
        <w:rPr>
          <w:rFonts w:ascii="Times New Roman" w:hAnsi="Times New Roman" w:cs="Times New Roman"/>
          <w:sz w:val="28"/>
          <w:szCs w:val="28"/>
        </w:rPr>
        <w:t xml:space="preserve"> </w:t>
      </w:r>
      <w:r w:rsidR="00DA556D" w:rsidRPr="00594DCA">
        <w:rPr>
          <w:rFonts w:ascii="Times New Roman" w:hAnsi="Times New Roman" w:cs="Times New Roman"/>
          <w:sz w:val="28"/>
          <w:szCs w:val="28"/>
        </w:rPr>
        <w:t>П</w:t>
      </w:r>
      <w:r w:rsidRPr="00594DCA">
        <w:rPr>
          <w:rFonts w:ascii="Times New Roman" w:hAnsi="Times New Roman" w:cs="Times New Roman"/>
          <w:sz w:val="28"/>
          <w:szCs w:val="28"/>
        </w:rPr>
        <w:t>од речевым этикетом понимается микросистема национально специфических устойчивых формул общения, принятых и предписанных обществом для установления контакта собеседников и поддержан</w:t>
      </w:r>
      <w:r w:rsidR="00DA556D" w:rsidRPr="00594DCA">
        <w:rPr>
          <w:rFonts w:ascii="Times New Roman" w:hAnsi="Times New Roman" w:cs="Times New Roman"/>
          <w:sz w:val="28"/>
          <w:szCs w:val="28"/>
        </w:rPr>
        <w:t>ия общения в нужной тональности.</w:t>
      </w:r>
      <w:r w:rsidRPr="00594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DCA">
        <w:rPr>
          <w:rFonts w:ascii="Times New Roman" w:hAnsi="Times New Roman" w:cs="Times New Roman"/>
          <w:sz w:val="28"/>
          <w:szCs w:val="28"/>
        </w:rPr>
        <w:t xml:space="preserve">Устойчивые формулы речевого этикета (спасибо, здравствуйте, будьте добры, разрешите и т.п.) объединяются в тематические </w:t>
      </w:r>
      <w:r w:rsidRPr="00594DCA">
        <w:rPr>
          <w:rFonts w:ascii="Times New Roman" w:hAnsi="Times New Roman" w:cs="Times New Roman"/>
          <w:sz w:val="28"/>
          <w:szCs w:val="28"/>
        </w:rPr>
        <w:lastRenderedPageBreak/>
        <w:t>группы – обращения и привлечения внимания, приветствия, благодарнос</w:t>
      </w:r>
      <w:r w:rsidR="000330AA" w:rsidRPr="00594DCA">
        <w:rPr>
          <w:rFonts w:ascii="Times New Roman" w:hAnsi="Times New Roman" w:cs="Times New Roman"/>
          <w:sz w:val="28"/>
          <w:szCs w:val="28"/>
        </w:rPr>
        <w:t>ти</w:t>
      </w:r>
      <w:r w:rsidRPr="00594DCA">
        <w:rPr>
          <w:rFonts w:ascii="Times New Roman" w:hAnsi="Times New Roman" w:cs="Times New Roman"/>
          <w:sz w:val="28"/>
          <w:szCs w:val="28"/>
        </w:rPr>
        <w:t xml:space="preserve">, </w:t>
      </w:r>
      <w:r w:rsidR="000330AA" w:rsidRPr="00594DCA">
        <w:rPr>
          <w:rFonts w:ascii="Times New Roman" w:hAnsi="Times New Roman" w:cs="Times New Roman"/>
          <w:sz w:val="28"/>
          <w:szCs w:val="28"/>
        </w:rPr>
        <w:t>которые свободно переходят</w:t>
      </w:r>
      <w:r w:rsidRPr="00594DCA">
        <w:rPr>
          <w:rFonts w:ascii="Times New Roman" w:hAnsi="Times New Roman" w:cs="Times New Roman"/>
          <w:sz w:val="28"/>
          <w:szCs w:val="28"/>
        </w:rPr>
        <w:t xml:space="preserve"> в более широкую сферу формул – например, «Неодобрение», «Упрек», «Отказ» и </w:t>
      </w:r>
      <w:r w:rsidR="000330AA" w:rsidRPr="00594DCA">
        <w:rPr>
          <w:rFonts w:ascii="Times New Roman" w:hAnsi="Times New Roman" w:cs="Times New Roman"/>
          <w:sz w:val="28"/>
          <w:szCs w:val="28"/>
        </w:rPr>
        <w:t>т.п</w:t>
      </w:r>
      <w:r w:rsidRPr="00594D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4DCA">
        <w:rPr>
          <w:rFonts w:ascii="Times New Roman" w:hAnsi="Times New Roman" w:cs="Times New Roman"/>
          <w:sz w:val="28"/>
          <w:szCs w:val="28"/>
        </w:rPr>
        <w:t xml:space="preserve"> Все эти группы призваны обслуживать различные ситуации общения.</w:t>
      </w:r>
    </w:p>
    <w:p w:rsidR="00585521" w:rsidRPr="00594DCA" w:rsidRDefault="00585521" w:rsidP="00F107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94DCA">
        <w:rPr>
          <w:rFonts w:ascii="Times New Roman" w:hAnsi="Times New Roman" w:cs="Times New Roman"/>
          <w:sz w:val="28"/>
          <w:szCs w:val="28"/>
        </w:rPr>
        <w:t xml:space="preserve">В зависимости от обстановки общения, характера взаимоотношений </w:t>
      </w:r>
      <w:proofErr w:type="spellStart"/>
      <w:r w:rsidRPr="00594DCA">
        <w:rPr>
          <w:rFonts w:ascii="Times New Roman" w:hAnsi="Times New Roman" w:cs="Times New Roman"/>
          <w:sz w:val="28"/>
          <w:szCs w:val="28"/>
        </w:rPr>
        <w:t>коммуникатов</w:t>
      </w:r>
      <w:proofErr w:type="spellEnd"/>
      <w:r w:rsidRPr="00594DCA">
        <w:rPr>
          <w:rFonts w:ascii="Times New Roman" w:hAnsi="Times New Roman" w:cs="Times New Roman"/>
          <w:sz w:val="28"/>
          <w:szCs w:val="28"/>
        </w:rPr>
        <w:t xml:space="preserve">, целей и мотивов высказывания устойчивые формулы речевого этикета могут быть «развернуты» горизонтально с помощью обращения,  </w:t>
      </w:r>
      <w:r w:rsidR="00F06058" w:rsidRPr="00594DCA">
        <w:rPr>
          <w:rFonts w:ascii="Times New Roman" w:hAnsi="Times New Roman" w:cs="Times New Roman"/>
          <w:sz w:val="28"/>
          <w:szCs w:val="28"/>
        </w:rPr>
        <w:t>(</w:t>
      </w:r>
      <w:r w:rsidRPr="00594DCA">
        <w:rPr>
          <w:rFonts w:ascii="Times New Roman" w:hAnsi="Times New Roman" w:cs="Times New Roman"/>
          <w:sz w:val="28"/>
          <w:szCs w:val="28"/>
        </w:rPr>
        <w:t>напри</w:t>
      </w:r>
      <w:r w:rsidR="00DA556D" w:rsidRPr="00594DCA">
        <w:rPr>
          <w:rFonts w:ascii="Times New Roman" w:hAnsi="Times New Roman" w:cs="Times New Roman"/>
          <w:sz w:val="28"/>
          <w:szCs w:val="28"/>
        </w:rPr>
        <w:t>мер: «</w:t>
      </w:r>
      <w:proofErr w:type="gramEnd"/>
      <w:r w:rsidR="00DA556D" w:rsidRPr="00594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56D" w:rsidRPr="00594DCA">
        <w:rPr>
          <w:rFonts w:ascii="Times New Roman" w:hAnsi="Times New Roman" w:cs="Times New Roman"/>
          <w:sz w:val="28"/>
          <w:szCs w:val="28"/>
        </w:rPr>
        <w:t>Большое спасибо, мамуля»</w:t>
      </w:r>
      <w:r w:rsidRPr="00594DCA">
        <w:rPr>
          <w:rFonts w:ascii="Times New Roman" w:hAnsi="Times New Roman" w:cs="Times New Roman"/>
          <w:sz w:val="28"/>
          <w:szCs w:val="28"/>
        </w:rPr>
        <w:t>)  и мотивировки  («Мне очень помог твой совет, большое спасибо»).</w:t>
      </w:r>
      <w:proofErr w:type="gramEnd"/>
      <w:r w:rsidR="000330AA" w:rsidRPr="00594DCA">
        <w:rPr>
          <w:rFonts w:ascii="Times New Roman" w:hAnsi="Times New Roman" w:cs="Times New Roman"/>
          <w:sz w:val="28"/>
          <w:szCs w:val="28"/>
        </w:rPr>
        <w:t xml:space="preserve"> </w:t>
      </w:r>
      <w:r w:rsidRPr="00594DCA">
        <w:rPr>
          <w:rFonts w:ascii="Times New Roman" w:hAnsi="Times New Roman" w:cs="Times New Roman"/>
          <w:sz w:val="28"/>
          <w:szCs w:val="28"/>
        </w:rPr>
        <w:t>Умение « развернуть» формулу речевого этикета оценивается учеными как одна и</w:t>
      </w:r>
      <w:r w:rsidR="00782C1D" w:rsidRPr="00594DCA">
        <w:rPr>
          <w:rFonts w:ascii="Times New Roman" w:hAnsi="Times New Roman" w:cs="Times New Roman"/>
          <w:sz w:val="28"/>
          <w:szCs w:val="28"/>
        </w:rPr>
        <w:t xml:space="preserve">з важнейших сторон его усвоения.       </w:t>
      </w:r>
      <w:r w:rsidRPr="00594DCA">
        <w:rPr>
          <w:rFonts w:ascii="Times New Roman" w:hAnsi="Times New Roman" w:cs="Times New Roman"/>
          <w:sz w:val="28"/>
          <w:szCs w:val="28"/>
        </w:rPr>
        <w:t>« Именно «развертывание» менее стандартно и свидетельствует не только о знании речевых этикетных формул, но и об определенном уровне воспитанности говорящего»</w:t>
      </w:r>
    </w:p>
    <w:p w:rsidR="00E93A51" w:rsidRPr="00594DCA" w:rsidRDefault="00585521" w:rsidP="00F107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CA">
        <w:rPr>
          <w:rFonts w:ascii="Times New Roman" w:hAnsi="Times New Roman" w:cs="Times New Roman"/>
          <w:sz w:val="28"/>
          <w:szCs w:val="28"/>
        </w:rPr>
        <w:t xml:space="preserve">  Каждая типизированная ситуация общения обслуживается группой формул и выражений, которые образуют синонимические ряды. Внутри каждого синонимического ряда различаются:</w:t>
      </w:r>
    </w:p>
    <w:p w:rsidR="00585521" w:rsidRPr="00594DCA" w:rsidRDefault="00585521" w:rsidP="00F107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CA">
        <w:rPr>
          <w:rFonts w:ascii="Times New Roman" w:hAnsi="Times New Roman" w:cs="Times New Roman"/>
          <w:sz w:val="28"/>
          <w:szCs w:val="28"/>
        </w:rPr>
        <w:t>-формулы наиболее общеупотребительны</w:t>
      </w:r>
      <w:r w:rsidR="00594DCA">
        <w:rPr>
          <w:rFonts w:ascii="Times New Roman" w:hAnsi="Times New Roman" w:cs="Times New Roman"/>
          <w:sz w:val="28"/>
          <w:szCs w:val="28"/>
        </w:rPr>
        <w:t>е, стилистические нейтральные (</w:t>
      </w:r>
      <w:r w:rsidRPr="00594DCA">
        <w:rPr>
          <w:rFonts w:ascii="Times New Roman" w:hAnsi="Times New Roman" w:cs="Times New Roman"/>
          <w:sz w:val="28"/>
          <w:szCs w:val="28"/>
        </w:rPr>
        <w:t>до свидания, спасибо, здравствуйте);</w:t>
      </w:r>
    </w:p>
    <w:p w:rsidR="00585521" w:rsidRPr="00594DCA" w:rsidRDefault="00585521" w:rsidP="00F107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CA">
        <w:rPr>
          <w:rFonts w:ascii="Times New Roman" w:hAnsi="Times New Roman" w:cs="Times New Roman"/>
          <w:sz w:val="28"/>
          <w:szCs w:val="28"/>
        </w:rPr>
        <w:t>-формулы с оттенками значен</w:t>
      </w:r>
      <w:r w:rsidR="00594DCA">
        <w:rPr>
          <w:rFonts w:ascii="Times New Roman" w:hAnsi="Times New Roman" w:cs="Times New Roman"/>
          <w:sz w:val="28"/>
          <w:szCs w:val="28"/>
        </w:rPr>
        <w:t>ия (до завтра, до вечера</w:t>
      </w:r>
      <w:r w:rsidRPr="00594DCA">
        <w:rPr>
          <w:rFonts w:ascii="Times New Roman" w:hAnsi="Times New Roman" w:cs="Times New Roman"/>
          <w:sz w:val="28"/>
          <w:szCs w:val="28"/>
        </w:rPr>
        <w:t>, доброе утро и т.п.);</w:t>
      </w:r>
    </w:p>
    <w:p w:rsidR="00585521" w:rsidRPr="00594DCA" w:rsidRDefault="00585521" w:rsidP="00F107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CA">
        <w:rPr>
          <w:rFonts w:ascii="Times New Roman" w:hAnsi="Times New Roman" w:cs="Times New Roman"/>
          <w:sz w:val="28"/>
          <w:szCs w:val="28"/>
        </w:rPr>
        <w:t>-формулы с различными стилистическими оттенками (позвольте попрощаться, благодарю вас, пока, салют и т.п.).</w:t>
      </w:r>
    </w:p>
    <w:p w:rsidR="00E93A51" w:rsidRPr="00594DCA" w:rsidRDefault="00585521" w:rsidP="00F107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CA">
        <w:rPr>
          <w:rFonts w:ascii="Times New Roman" w:hAnsi="Times New Roman" w:cs="Times New Roman"/>
          <w:sz w:val="28"/>
          <w:szCs w:val="28"/>
        </w:rPr>
        <w:t xml:space="preserve">  Выбор единицы речевого этикета или использование различных синонимических вариантов зависит не только от ситуации общения, но и от  социальных (возраст, образование, место жительства и т.п.) и эмоциональных параметров говорящего. Правильный, адекватный выбор обеспечивает вежливое обхождение, а ошибки в выборе Единицы речевого этикета могут разрушить вежливое обращение, да и сам контакт.</w:t>
      </w:r>
    </w:p>
    <w:p w:rsidR="00585521" w:rsidRPr="00594DCA" w:rsidRDefault="00585521" w:rsidP="00F107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CA">
        <w:rPr>
          <w:rFonts w:ascii="Times New Roman" w:hAnsi="Times New Roman" w:cs="Times New Roman"/>
          <w:sz w:val="28"/>
          <w:szCs w:val="28"/>
        </w:rPr>
        <w:t xml:space="preserve">  В методике преподавания русского языка тщательно разработаны вопросы коррекции и развития устной и письменной форм речи детей.  Но вопросы формирования непосредственно коммуникативных умений, </w:t>
      </w:r>
      <w:r w:rsidRPr="00594DCA">
        <w:rPr>
          <w:rFonts w:ascii="Times New Roman" w:hAnsi="Times New Roman" w:cs="Times New Roman"/>
          <w:sz w:val="28"/>
          <w:szCs w:val="28"/>
        </w:rPr>
        <w:lastRenderedPageBreak/>
        <w:t>необходимых для социальной адаптации школьников, в научной литературе изучались мало. Важность и актуальность данной проблемы побудила  провести исследование с целью выяснения особенностей владения формулами и выражениями речевого этикета учащихся начальных классов общеобразовательной школы.</w:t>
      </w:r>
    </w:p>
    <w:p w:rsidR="00585521" w:rsidRPr="00594DCA" w:rsidRDefault="00585521" w:rsidP="00F107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DCA">
        <w:rPr>
          <w:rFonts w:ascii="Times New Roman" w:hAnsi="Times New Roman" w:cs="Times New Roman"/>
          <w:sz w:val="28"/>
          <w:szCs w:val="28"/>
        </w:rPr>
        <w:t>Учащимся были предложены коммуникативные си</w:t>
      </w:r>
      <w:r w:rsidR="00594DCA">
        <w:rPr>
          <w:rFonts w:ascii="Times New Roman" w:hAnsi="Times New Roman" w:cs="Times New Roman"/>
          <w:sz w:val="28"/>
          <w:szCs w:val="28"/>
        </w:rPr>
        <w:t xml:space="preserve">туации приветствия, </w:t>
      </w:r>
      <w:r w:rsidRPr="00594DCA">
        <w:rPr>
          <w:rFonts w:ascii="Times New Roman" w:hAnsi="Times New Roman" w:cs="Times New Roman"/>
          <w:sz w:val="28"/>
          <w:szCs w:val="28"/>
        </w:rPr>
        <w:t>привлечения внимания, просьбы, благодарности, отказа, комплимента, поздравления, вручение подарка, пожелания, прощания, объединенные в рассказ, ориентирующий учащихся на использование их жизненного опыта.</w:t>
      </w:r>
      <w:proofErr w:type="gramEnd"/>
      <w:r w:rsidRPr="00594DCA">
        <w:rPr>
          <w:rFonts w:ascii="Times New Roman" w:hAnsi="Times New Roman" w:cs="Times New Roman"/>
          <w:sz w:val="28"/>
          <w:szCs w:val="28"/>
        </w:rPr>
        <w:t xml:space="preserve">  Всего было опрошен</w:t>
      </w:r>
      <w:r w:rsidR="00BD0A1F" w:rsidRPr="00594DCA">
        <w:rPr>
          <w:rFonts w:ascii="Times New Roman" w:hAnsi="Times New Roman" w:cs="Times New Roman"/>
          <w:sz w:val="28"/>
          <w:szCs w:val="28"/>
        </w:rPr>
        <w:t>о 56</w:t>
      </w:r>
      <w:r w:rsidRPr="00594DCA">
        <w:rPr>
          <w:rFonts w:ascii="Times New Roman" w:hAnsi="Times New Roman" w:cs="Times New Roman"/>
          <w:sz w:val="28"/>
          <w:szCs w:val="28"/>
        </w:rPr>
        <w:t xml:space="preserve"> учеников начальных классов</w:t>
      </w:r>
      <w:r w:rsidR="00A205D5" w:rsidRPr="00594DCA">
        <w:rPr>
          <w:rFonts w:ascii="Times New Roman" w:hAnsi="Times New Roman" w:cs="Times New Roman"/>
          <w:sz w:val="28"/>
          <w:szCs w:val="28"/>
        </w:rPr>
        <w:t xml:space="preserve"> (</w:t>
      </w:r>
      <w:r w:rsidRPr="00594DCA">
        <w:rPr>
          <w:rFonts w:ascii="Times New Roman" w:hAnsi="Times New Roman" w:cs="Times New Roman"/>
          <w:sz w:val="28"/>
          <w:szCs w:val="28"/>
        </w:rPr>
        <w:t>1-3 классы) общеобразовательной  школы. Результаты обследования анализир</w:t>
      </w:r>
      <w:r w:rsidR="00594DCA">
        <w:rPr>
          <w:rFonts w:ascii="Times New Roman" w:hAnsi="Times New Roman" w:cs="Times New Roman"/>
          <w:sz w:val="28"/>
          <w:szCs w:val="28"/>
        </w:rPr>
        <w:t>овались по следующим параметрам:</w:t>
      </w:r>
    </w:p>
    <w:p w:rsidR="00585521" w:rsidRPr="00594DCA" w:rsidRDefault="00585521" w:rsidP="00F107AD">
      <w:pPr>
        <w:pStyle w:val="a5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CA">
        <w:rPr>
          <w:rFonts w:ascii="Times New Roman" w:hAnsi="Times New Roman" w:cs="Times New Roman"/>
          <w:sz w:val="28"/>
          <w:szCs w:val="28"/>
        </w:rPr>
        <w:t>Наличие в словаре учащихся синонимических рядов формул и выражений речевого этикета. При этом использовался коэффициент  показателя вариативности (ПВ), вычисляемый следующим образом:</w:t>
      </w:r>
    </w:p>
    <w:p w:rsidR="00585521" w:rsidRPr="00594DCA" w:rsidRDefault="00585521" w:rsidP="00F107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4DCA">
        <w:rPr>
          <w:rFonts w:ascii="Times New Roman" w:hAnsi="Times New Roman" w:cs="Times New Roman"/>
          <w:sz w:val="28"/>
          <w:szCs w:val="28"/>
        </w:rPr>
        <w:t xml:space="preserve">ПВ= </w:t>
      </w:r>
      <w:r w:rsidRPr="00594DCA">
        <w:rPr>
          <w:rFonts w:ascii="Times New Roman" w:hAnsi="Times New Roman" w:cs="Times New Roman"/>
          <w:sz w:val="28"/>
          <w:szCs w:val="28"/>
          <w:u w:val="single"/>
        </w:rPr>
        <w:t>количество  названных вариантов формул</w:t>
      </w:r>
    </w:p>
    <w:p w:rsidR="00585521" w:rsidRPr="00594DCA" w:rsidRDefault="00585521" w:rsidP="00F107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CA">
        <w:rPr>
          <w:rFonts w:ascii="Times New Roman" w:hAnsi="Times New Roman" w:cs="Times New Roman"/>
          <w:sz w:val="28"/>
          <w:szCs w:val="28"/>
        </w:rPr>
        <w:t xml:space="preserve">         Количество ситуаций</w:t>
      </w:r>
    </w:p>
    <w:p w:rsidR="00585521" w:rsidRPr="00594DCA" w:rsidRDefault="00585521" w:rsidP="00F107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CA">
        <w:rPr>
          <w:rFonts w:ascii="Times New Roman" w:hAnsi="Times New Roman" w:cs="Times New Roman"/>
          <w:sz w:val="28"/>
          <w:szCs w:val="28"/>
        </w:rPr>
        <w:t>Например: количество ситуаций – 10.</w:t>
      </w:r>
      <w:r w:rsidR="00E93A51" w:rsidRPr="00594DCA">
        <w:rPr>
          <w:rFonts w:ascii="Times New Roman" w:hAnsi="Times New Roman" w:cs="Times New Roman"/>
          <w:sz w:val="28"/>
          <w:szCs w:val="28"/>
        </w:rPr>
        <w:t xml:space="preserve"> </w:t>
      </w:r>
      <w:r w:rsidR="000330AA" w:rsidRPr="00594DCA">
        <w:rPr>
          <w:rFonts w:ascii="Times New Roman" w:hAnsi="Times New Roman" w:cs="Times New Roman"/>
          <w:sz w:val="28"/>
          <w:szCs w:val="28"/>
        </w:rPr>
        <w:t>Денис К., 1</w:t>
      </w:r>
      <w:r w:rsidRPr="00594DCA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585521" w:rsidRPr="00594DCA" w:rsidRDefault="00585521" w:rsidP="00F107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DCA">
        <w:rPr>
          <w:rFonts w:ascii="Times New Roman" w:hAnsi="Times New Roman" w:cs="Times New Roman"/>
          <w:sz w:val="28"/>
          <w:szCs w:val="28"/>
        </w:rPr>
        <w:t>приветствие – 3, обращение – 0, просьба -2, благодарность – 1, отказ – 2, комплимент – 1, поздравление -1, вручение подарка – 1, пожелание – 2, прощание – 4.</w:t>
      </w:r>
      <w:proofErr w:type="gramEnd"/>
    </w:p>
    <w:p w:rsidR="00E93A51" w:rsidRPr="00594DCA" w:rsidRDefault="00585521" w:rsidP="00F107AD">
      <w:pPr>
        <w:pStyle w:val="a5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CA">
        <w:rPr>
          <w:rFonts w:ascii="Times New Roman" w:hAnsi="Times New Roman" w:cs="Times New Roman"/>
          <w:sz w:val="28"/>
          <w:szCs w:val="28"/>
        </w:rPr>
        <w:t>Наличие умения «развернуть» формулы речевого этикета, используя обращение и мотивировку</w:t>
      </w:r>
    </w:p>
    <w:p w:rsidR="00585521" w:rsidRPr="00594DCA" w:rsidRDefault="00585521" w:rsidP="00F107AD">
      <w:pPr>
        <w:pStyle w:val="a5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CA">
        <w:rPr>
          <w:rFonts w:ascii="Times New Roman" w:hAnsi="Times New Roman" w:cs="Times New Roman"/>
          <w:sz w:val="28"/>
          <w:szCs w:val="28"/>
        </w:rPr>
        <w:t>Частота употребления единиц речевого этикета.</w:t>
      </w:r>
    </w:p>
    <w:p w:rsidR="00585521" w:rsidRPr="00594DCA" w:rsidRDefault="00585521" w:rsidP="00F107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CA">
        <w:rPr>
          <w:rFonts w:ascii="Times New Roman" w:hAnsi="Times New Roman" w:cs="Times New Roman"/>
          <w:sz w:val="28"/>
          <w:szCs w:val="28"/>
        </w:rPr>
        <w:t xml:space="preserve">Обследование показало, что большинство учащихся первых классов используют очень небольшое количество вариантов этикетных единиц в предложенных ситуациях. Многие дети пользуются одной и той же формулой в разных ситуациях. У учащихся 3-4 классов запас синонимических вариантов был значительно шире. Они активнее стараются разнообразить варианты ответов, все дети использовали и обращение, и мотивировку. При этом 87% </w:t>
      </w:r>
      <w:r w:rsidRPr="00594DC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использовали обращение по имени и отчеству, 80 % использовали ласковые формы обращения. </w:t>
      </w:r>
    </w:p>
    <w:p w:rsidR="00585521" w:rsidRPr="00594DCA" w:rsidRDefault="00F06058" w:rsidP="00F107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CA">
        <w:rPr>
          <w:rFonts w:ascii="Times New Roman" w:hAnsi="Times New Roman" w:cs="Times New Roman"/>
          <w:sz w:val="28"/>
          <w:szCs w:val="28"/>
        </w:rPr>
        <w:t xml:space="preserve"> О</w:t>
      </w:r>
      <w:r w:rsidR="00585521" w:rsidRPr="00594DCA">
        <w:rPr>
          <w:rFonts w:ascii="Times New Roman" w:hAnsi="Times New Roman" w:cs="Times New Roman"/>
          <w:sz w:val="28"/>
          <w:szCs w:val="28"/>
        </w:rPr>
        <w:t>бследование выявило, что разные ситуации стандартного общения усвоены детьми не в одинаковой степени.</w:t>
      </w:r>
      <w:r w:rsidR="00A976EB" w:rsidRPr="00594DCA">
        <w:rPr>
          <w:rFonts w:ascii="Times New Roman" w:hAnsi="Times New Roman" w:cs="Times New Roman"/>
          <w:sz w:val="28"/>
          <w:szCs w:val="28"/>
        </w:rPr>
        <w:t xml:space="preserve"> </w:t>
      </w:r>
      <w:r w:rsidR="00782C1D" w:rsidRPr="00594DCA">
        <w:rPr>
          <w:rFonts w:ascii="Times New Roman" w:hAnsi="Times New Roman" w:cs="Times New Roman"/>
          <w:sz w:val="28"/>
          <w:szCs w:val="28"/>
        </w:rPr>
        <w:t>Б</w:t>
      </w:r>
      <w:r w:rsidR="00585521" w:rsidRPr="00594DCA">
        <w:rPr>
          <w:rFonts w:ascii="Times New Roman" w:hAnsi="Times New Roman" w:cs="Times New Roman"/>
          <w:sz w:val="28"/>
          <w:szCs w:val="28"/>
        </w:rPr>
        <w:t>ольшинство опрошенных  наиболее часто используют в стандартных ситуациях общения общепринятые, стилистически нейтральные формулы речевого этикета: здравству</w:t>
      </w:r>
      <w:proofErr w:type="gramStart"/>
      <w:r w:rsidR="00585521" w:rsidRPr="00594DC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585521" w:rsidRPr="00594DCA">
        <w:rPr>
          <w:rFonts w:ascii="Times New Roman" w:hAnsi="Times New Roman" w:cs="Times New Roman"/>
          <w:sz w:val="28"/>
          <w:szCs w:val="28"/>
        </w:rPr>
        <w:t>те), спасибо, до свидания, можно… и т.д. Меньше половины опрошенных детей используют формулы различной стилистической окраски (разрешите, благодарю вас, пока и т.п.)</w:t>
      </w:r>
    </w:p>
    <w:p w:rsidR="00585521" w:rsidRPr="00594DCA" w:rsidRDefault="00585521" w:rsidP="00F107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CA">
        <w:rPr>
          <w:rFonts w:ascii="Times New Roman" w:hAnsi="Times New Roman" w:cs="Times New Roman"/>
          <w:sz w:val="28"/>
          <w:szCs w:val="28"/>
        </w:rPr>
        <w:t xml:space="preserve">   Немногие дети использовали формулы, сопровождающие традиционные единицы речевого этикета в ситуациях приветствия (как дела? как живешь? и т.д.), прощания (были очень рады, приходи еще, будем ждать и т.д.) Тот факт, что дети лучше всего </w:t>
      </w:r>
      <w:proofErr w:type="gramStart"/>
      <w:r w:rsidRPr="00594DCA">
        <w:rPr>
          <w:rFonts w:ascii="Times New Roman" w:hAnsi="Times New Roman" w:cs="Times New Roman"/>
          <w:sz w:val="28"/>
          <w:szCs w:val="28"/>
        </w:rPr>
        <w:t>владеют стандартными формулами в ситуациях официального общения объясняется</w:t>
      </w:r>
      <w:proofErr w:type="gramEnd"/>
      <w:r w:rsidRPr="00594DCA">
        <w:rPr>
          <w:rFonts w:ascii="Times New Roman" w:hAnsi="Times New Roman" w:cs="Times New Roman"/>
          <w:sz w:val="28"/>
          <w:szCs w:val="28"/>
        </w:rPr>
        <w:t xml:space="preserve">, скорее всего, активной работой над ними в школе. </w:t>
      </w:r>
    </w:p>
    <w:p w:rsidR="00585521" w:rsidRPr="00594DCA" w:rsidRDefault="00782C1D" w:rsidP="00F107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C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5521" w:rsidRPr="00594DCA">
        <w:rPr>
          <w:rFonts w:ascii="Times New Roman" w:hAnsi="Times New Roman" w:cs="Times New Roman"/>
          <w:sz w:val="28"/>
          <w:szCs w:val="28"/>
        </w:rPr>
        <w:t>Овладение формулами и выражениями речевого этикета представляет особую сложность  для учащихся младших классов вследствие особенностей их эмоционального развития, зачастую усугубляемых социальной и речевой средой, в которой живут дети.</w:t>
      </w:r>
      <w:r w:rsidR="00A976EB" w:rsidRPr="00594DCA">
        <w:rPr>
          <w:rFonts w:ascii="Times New Roman" w:hAnsi="Times New Roman" w:cs="Times New Roman"/>
          <w:sz w:val="28"/>
          <w:szCs w:val="28"/>
        </w:rPr>
        <w:t xml:space="preserve">  </w:t>
      </w:r>
      <w:r w:rsidR="00E93A51" w:rsidRPr="00594DCA">
        <w:rPr>
          <w:rFonts w:ascii="Times New Roman" w:hAnsi="Times New Roman" w:cs="Times New Roman"/>
          <w:sz w:val="28"/>
          <w:szCs w:val="28"/>
        </w:rPr>
        <w:t>Поэтому н</w:t>
      </w:r>
      <w:r w:rsidR="00585521" w:rsidRPr="00594DCA">
        <w:rPr>
          <w:rFonts w:ascii="Times New Roman" w:hAnsi="Times New Roman" w:cs="Times New Roman"/>
          <w:sz w:val="28"/>
          <w:szCs w:val="28"/>
        </w:rPr>
        <w:t>еобходима целенаправленная, систематическая работа по формированию коммуникативных навыков у учащихся начальных классов.</w:t>
      </w:r>
    </w:p>
    <w:p w:rsidR="00DA556D" w:rsidRPr="00594DCA" w:rsidRDefault="00F107AD" w:rsidP="00F107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556D" w:rsidRPr="00594DCA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A556D" w:rsidRPr="00594DCA" w:rsidRDefault="00DA556D" w:rsidP="00AD4904">
      <w:pPr>
        <w:pStyle w:val="a5"/>
        <w:numPr>
          <w:ilvl w:val="0"/>
          <w:numId w:val="6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DCA">
        <w:rPr>
          <w:rFonts w:ascii="Times New Roman" w:hAnsi="Times New Roman" w:cs="Times New Roman"/>
          <w:sz w:val="28"/>
          <w:szCs w:val="28"/>
        </w:rPr>
        <w:t>Старшинина</w:t>
      </w:r>
      <w:proofErr w:type="spellEnd"/>
      <w:r w:rsidRPr="00594DCA">
        <w:rPr>
          <w:rFonts w:ascii="Times New Roman" w:hAnsi="Times New Roman" w:cs="Times New Roman"/>
          <w:sz w:val="28"/>
          <w:szCs w:val="28"/>
        </w:rPr>
        <w:t xml:space="preserve"> И.А. Общение как деятельность // Общение и культура личности. Томск, 2010.</w:t>
      </w:r>
    </w:p>
    <w:p w:rsidR="00DA556D" w:rsidRPr="00594DCA" w:rsidRDefault="00DA556D" w:rsidP="00AD4904">
      <w:pPr>
        <w:pStyle w:val="a5"/>
        <w:numPr>
          <w:ilvl w:val="0"/>
          <w:numId w:val="6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DCA">
        <w:rPr>
          <w:rFonts w:ascii="Times New Roman" w:hAnsi="Times New Roman" w:cs="Times New Roman"/>
          <w:sz w:val="28"/>
          <w:szCs w:val="28"/>
        </w:rPr>
        <w:t>Формановская</w:t>
      </w:r>
      <w:proofErr w:type="spellEnd"/>
      <w:r w:rsidRPr="00594DCA">
        <w:rPr>
          <w:rFonts w:ascii="Times New Roman" w:hAnsi="Times New Roman" w:cs="Times New Roman"/>
          <w:sz w:val="28"/>
          <w:szCs w:val="28"/>
        </w:rPr>
        <w:t xml:space="preserve"> Н.И. Речевой этикет и культура общения. М., 1989.</w:t>
      </w:r>
    </w:p>
    <w:sectPr w:rsidR="00DA556D" w:rsidRPr="00594DCA" w:rsidSect="00F107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18E"/>
    <w:multiLevelType w:val="hybridMultilevel"/>
    <w:tmpl w:val="B0402C42"/>
    <w:lvl w:ilvl="0" w:tplc="2A5A3476">
      <w:start w:val="1"/>
      <w:numFmt w:val="decimal"/>
      <w:lvlText w:val="%1."/>
      <w:lvlJc w:val="left"/>
      <w:pPr>
        <w:ind w:left="1080" w:hanging="360"/>
      </w:pPr>
    </w:lvl>
    <w:lvl w:ilvl="1" w:tplc="41142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85D92"/>
    <w:multiLevelType w:val="hybridMultilevel"/>
    <w:tmpl w:val="0A20E05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90F5A1D"/>
    <w:multiLevelType w:val="hybridMultilevel"/>
    <w:tmpl w:val="1656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60F17"/>
    <w:multiLevelType w:val="hybridMultilevel"/>
    <w:tmpl w:val="0860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12FD0"/>
    <w:multiLevelType w:val="hybridMultilevel"/>
    <w:tmpl w:val="AB04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F50D6"/>
    <w:multiLevelType w:val="hybridMultilevel"/>
    <w:tmpl w:val="20C2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521"/>
    <w:rsid w:val="000330AA"/>
    <w:rsid w:val="00540DBB"/>
    <w:rsid w:val="00585521"/>
    <w:rsid w:val="00594DCA"/>
    <w:rsid w:val="00782C1D"/>
    <w:rsid w:val="007F1A40"/>
    <w:rsid w:val="00887856"/>
    <w:rsid w:val="009C5F3A"/>
    <w:rsid w:val="00A205D5"/>
    <w:rsid w:val="00A976EB"/>
    <w:rsid w:val="00AD4904"/>
    <w:rsid w:val="00BD0A1F"/>
    <w:rsid w:val="00C47519"/>
    <w:rsid w:val="00DA556D"/>
    <w:rsid w:val="00E90AC7"/>
    <w:rsid w:val="00E93A51"/>
    <w:rsid w:val="00EF0BBB"/>
    <w:rsid w:val="00F06058"/>
    <w:rsid w:val="00F107AD"/>
    <w:rsid w:val="00F3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521"/>
    <w:pPr>
      <w:ind w:left="720"/>
      <w:contextualSpacing/>
    </w:pPr>
  </w:style>
  <w:style w:type="table" w:styleId="a4">
    <w:name w:val="Table Grid"/>
    <w:basedOn w:val="a1"/>
    <w:uiPriority w:val="59"/>
    <w:rsid w:val="0058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94D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2013-03-10T14:58:00Z</dcterms:created>
  <dcterms:modified xsi:type="dcterms:W3CDTF">2013-03-10T16:31:00Z</dcterms:modified>
</cp:coreProperties>
</file>