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CB" w:rsidRPr="00034BCB" w:rsidRDefault="00034BCB" w:rsidP="00034BC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4BCB">
        <w:rPr>
          <w:rFonts w:ascii="Times New Roman" w:hAnsi="Times New Roman" w:cs="Times New Roman"/>
          <w:b/>
          <w:i/>
          <w:sz w:val="32"/>
          <w:szCs w:val="32"/>
        </w:rPr>
        <w:t>Консультация для воспитателей на тему: Использование занимательной математики на занятиях и в повседневной жизни.</w:t>
      </w:r>
    </w:p>
    <w:p w:rsidR="00034BCB" w:rsidRPr="00034BCB" w:rsidRDefault="00034BCB" w:rsidP="00034BC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4BCB">
        <w:rPr>
          <w:rFonts w:ascii="Times New Roman" w:hAnsi="Times New Roman" w:cs="Times New Roman"/>
          <w:sz w:val="28"/>
          <w:szCs w:val="28"/>
        </w:rPr>
        <w:t xml:space="preserve">Задачи на смекалку, головоломки, занимательные игры вызывают у ребят большой интерес. Дети могут, не отвлекаясь, подолгу упражняться в преобразовании фигур, перекладывая палочки или другие предметы по заданному образцу, по собственному замыслу. В таких занятиях формируются важные качества личности ребёнка: самостоятельность, наблюдательность, находчивость, сообразительность, вырабатывается усидчивость, развиваются конструктивные умения. 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4BCB">
        <w:rPr>
          <w:rFonts w:ascii="Times New Roman" w:hAnsi="Times New Roman" w:cs="Times New Roman"/>
          <w:sz w:val="28"/>
          <w:szCs w:val="28"/>
        </w:rPr>
        <w:t>Занимательный математический материал рассматривается и как одно из средств, обеспечивающих рациональную взаимосвязь работы воспитателя на занятиях и вне  их.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BCB">
        <w:rPr>
          <w:rFonts w:ascii="Times New Roman" w:hAnsi="Times New Roman" w:cs="Times New Roman"/>
          <w:sz w:val="28"/>
          <w:szCs w:val="28"/>
        </w:rPr>
        <w:t>Такой материал можно включать в основную часть занятия по формированию элементарных математических представлений или использовать в конце его, когда наблюдается снижение умственной активности детей.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BCB">
        <w:rPr>
          <w:rFonts w:ascii="Times New Roman" w:hAnsi="Times New Roman" w:cs="Times New Roman"/>
          <w:sz w:val="28"/>
          <w:szCs w:val="28"/>
        </w:rPr>
        <w:t>Так, головоломки целесообразны при закреплении представлений о геометрических фигурах, их преобразовании.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BCB">
        <w:rPr>
          <w:rFonts w:ascii="Times New Roman" w:hAnsi="Times New Roman" w:cs="Times New Roman"/>
          <w:sz w:val="28"/>
          <w:szCs w:val="28"/>
        </w:rPr>
        <w:t>Загадки, задачи – шутки уместны в ходе обучения решению арифметических задач, действий над числами, при формировании представлений о времени.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4BCB">
        <w:rPr>
          <w:rFonts w:ascii="Times New Roman" w:hAnsi="Times New Roman" w:cs="Times New Roman"/>
          <w:sz w:val="28"/>
          <w:szCs w:val="28"/>
        </w:rPr>
        <w:t xml:space="preserve">В самом начале занятия, </w:t>
      </w:r>
      <w:proofErr w:type="gramStart"/>
      <w:r w:rsidRPr="00034B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BCB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034BCB">
        <w:rPr>
          <w:rFonts w:ascii="Times New Roman" w:hAnsi="Times New Roman" w:cs="Times New Roman"/>
          <w:sz w:val="28"/>
          <w:szCs w:val="28"/>
        </w:rPr>
        <w:t xml:space="preserve"> и подготовительной к школе группах, оправдывает себя использование несложных занимательных задач в качестве «умственной гимнастики».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4BCB">
        <w:rPr>
          <w:rFonts w:ascii="Times New Roman" w:hAnsi="Times New Roman" w:cs="Times New Roman"/>
          <w:sz w:val="28"/>
          <w:szCs w:val="28"/>
        </w:rPr>
        <w:t>Занимательные математические игры воспитатель может использовать и для организации самостоятельной деятельности детей.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BCB">
        <w:rPr>
          <w:rFonts w:ascii="Times New Roman" w:hAnsi="Times New Roman" w:cs="Times New Roman"/>
          <w:sz w:val="28"/>
          <w:szCs w:val="28"/>
        </w:rPr>
        <w:t>В ходе решения задач на смекалку, головоломке дети учатся планировать свои действия, обдумывать их, искать ответ догадываться о результате, проявляя при этом творчество. Такая работа активизирует мыслительную деятельность ребёнка, развивает у него качества, необходимые для профессионального мастерства, в какой бы сфере потом он не трудился.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4BCB">
        <w:rPr>
          <w:rFonts w:ascii="Times New Roman" w:hAnsi="Times New Roman" w:cs="Times New Roman"/>
          <w:sz w:val="28"/>
          <w:szCs w:val="28"/>
        </w:rPr>
        <w:t>Разнообразный элементарный занимательный материал может классифицировать, выделив в нём условно три основные группы:</w:t>
      </w:r>
    </w:p>
    <w:p w:rsidR="00034BCB" w:rsidRPr="00034BCB" w:rsidRDefault="00034BCB" w:rsidP="004D40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BCB">
        <w:rPr>
          <w:rFonts w:ascii="Times New Roman" w:hAnsi="Times New Roman" w:cs="Times New Roman"/>
          <w:sz w:val="28"/>
          <w:szCs w:val="28"/>
        </w:rPr>
        <w:t>Развлечения;</w:t>
      </w:r>
    </w:p>
    <w:p w:rsidR="00034BCB" w:rsidRPr="00034BCB" w:rsidRDefault="00034BCB" w:rsidP="004D40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BCB">
        <w:rPr>
          <w:rFonts w:ascii="Times New Roman" w:hAnsi="Times New Roman" w:cs="Times New Roman"/>
          <w:sz w:val="28"/>
          <w:szCs w:val="28"/>
        </w:rPr>
        <w:t>Математические игры и задачи;</w:t>
      </w:r>
    </w:p>
    <w:p w:rsidR="00034BCB" w:rsidRPr="00034BCB" w:rsidRDefault="00034BCB" w:rsidP="004D40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BCB">
        <w:rPr>
          <w:rFonts w:ascii="Times New Roman" w:hAnsi="Times New Roman" w:cs="Times New Roman"/>
          <w:sz w:val="28"/>
          <w:szCs w:val="28"/>
        </w:rPr>
        <w:t>Развивающие (дидактические) игры и упражнения.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4BCB">
        <w:rPr>
          <w:rFonts w:ascii="Times New Roman" w:hAnsi="Times New Roman" w:cs="Times New Roman"/>
          <w:sz w:val="28"/>
          <w:szCs w:val="28"/>
        </w:rPr>
        <w:t>Основанием для выделения таких групп является характер и назначение материала того или иного вида.</w:t>
      </w:r>
    </w:p>
    <w:p w:rsidR="00034BCB" w:rsidRPr="004D406B" w:rsidRDefault="00034BCB" w:rsidP="00034B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BCB">
        <w:rPr>
          <w:rFonts w:ascii="Times New Roman" w:hAnsi="Times New Roman" w:cs="Times New Roman"/>
          <w:sz w:val="28"/>
          <w:szCs w:val="28"/>
        </w:rPr>
        <w:t>Занимательный математический материал:</w:t>
      </w:r>
      <w:r w:rsidR="004D40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D406B">
        <w:rPr>
          <w:rFonts w:ascii="Times New Roman" w:hAnsi="Times New Roman" w:cs="Times New Roman"/>
          <w:sz w:val="28"/>
          <w:szCs w:val="28"/>
        </w:rPr>
        <w:t>это развлечения (загадки, задачи-шутки, ребусы, кроссворды, головоломки, математические фокусы).</w:t>
      </w:r>
      <w:proofErr w:type="gramEnd"/>
      <w:r w:rsidR="004D40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D406B">
        <w:rPr>
          <w:rFonts w:ascii="Times New Roman" w:hAnsi="Times New Roman" w:cs="Times New Roman"/>
          <w:sz w:val="28"/>
          <w:szCs w:val="28"/>
        </w:rPr>
        <w:t>Игры «</w:t>
      </w:r>
      <w:proofErr w:type="spellStart"/>
      <w:r w:rsidRPr="004D406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4D406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D406B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4D406B">
        <w:rPr>
          <w:rFonts w:ascii="Times New Roman" w:hAnsi="Times New Roman" w:cs="Times New Roman"/>
          <w:sz w:val="28"/>
          <w:szCs w:val="28"/>
        </w:rPr>
        <w:t xml:space="preserve"> яйцо», «Пифагор», «Кубики для всех», «Вьетнамская игра» и т.д.</w:t>
      </w:r>
    </w:p>
    <w:p w:rsidR="00034BCB" w:rsidRPr="00034BCB" w:rsidRDefault="00034BCB" w:rsidP="004D40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BCB">
        <w:rPr>
          <w:rFonts w:ascii="Times New Roman" w:hAnsi="Times New Roman" w:cs="Times New Roman"/>
          <w:sz w:val="28"/>
          <w:szCs w:val="28"/>
        </w:rPr>
        <w:t>Математические игры логические задачи и упражнения (шашки, шахматы, словесные и т.д.)</w:t>
      </w:r>
    </w:p>
    <w:p w:rsidR="00034BCB" w:rsidRPr="00034BCB" w:rsidRDefault="00034BCB" w:rsidP="004D40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BCB">
        <w:rPr>
          <w:rFonts w:ascii="Times New Roman" w:hAnsi="Times New Roman" w:cs="Times New Roman"/>
          <w:sz w:val="28"/>
          <w:szCs w:val="28"/>
        </w:rPr>
        <w:t>Дидактические игры и упражнения (с наглядными материалами, словесные игры).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BCB">
        <w:rPr>
          <w:rFonts w:ascii="Times New Roman" w:hAnsi="Times New Roman" w:cs="Times New Roman"/>
          <w:sz w:val="28"/>
          <w:szCs w:val="28"/>
        </w:rPr>
        <w:t xml:space="preserve">В детском саду, в утреннее и вечернее время,  можно проводить  игры математического содержания (словесные и с использованием пособий), настольно – печатные, такие как: «Домино фигур», «Составь картинку», «Арифметическое </w:t>
      </w:r>
      <w:r w:rsidRPr="00034BCB">
        <w:rPr>
          <w:rFonts w:ascii="Times New Roman" w:hAnsi="Times New Roman" w:cs="Times New Roman"/>
          <w:sz w:val="28"/>
          <w:szCs w:val="28"/>
        </w:rPr>
        <w:lastRenderedPageBreak/>
        <w:t>домино», «Логическое лото», «Лото», «Найди пару», игры в шашки и шахматы, разгадывание лабиринтов и др.;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BCB">
        <w:rPr>
          <w:rFonts w:ascii="Times New Roman" w:hAnsi="Times New Roman" w:cs="Times New Roman"/>
          <w:sz w:val="28"/>
          <w:szCs w:val="28"/>
        </w:rPr>
        <w:t>Организуя уголок занимательной математики, надо исходить из принципа доступности игр детям в данный момент, помещать в уголок такие игры и игровые материалы, освоение которых детьми возможно на разном уровне.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BCB">
        <w:rPr>
          <w:rFonts w:ascii="Times New Roman" w:hAnsi="Times New Roman" w:cs="Times New Roman"/>
          <w:sz w:val="28"/>
          <w:szCs w:val="28"/>
        </w:rPr>
        <w:t xml:space="preserve">Для стимулирования коллективных игр, творческой деятельности необходимо использовать магнитные доски,    </w:t>
      </w:r>
      <w:proofErr w:type="spellStart"/>
      <w:r w:rsidRPr="00034BCB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Pr="00034BCB">
        <w:rPr>
          <w:rFonts w:ascii="Times New Roman" w:hAnsi="Times New Roman" w:cs="Times New Roman"/>
          <w:sz w:val="28"/>
          <w:szCs w:val="28"/>
        </w:rPr>
        <w:t xml:space="preserve"> с наборами фигур, счётных палочек, альбомы для зарисовки придуманных ими задач, составленных фигур.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BCB">
        <w:rPr>
          <w:rFonts w:ascii="Times New Roman" w:hAnsi="Times New Roman" w:cs="Times New Roman"/>
          <w:sz w:val="28"/>
          <w:szCs w:val="28"/>
        </w:rPr>
        <w:t>Организация уголков занимательной математики, возможна в группах начиная со среднего дошкольного возраста.  В уголке помещаются разнообразный занимательный материал, с тем чтобы, каждый из детей смог выбрать для себя игру. Это настольно-печатные игры, игры для развития логического мышления, подводящие детей к освоению шашек и шахмат: «Лиса и гуси», «Мельница», «Волки и овцы», и др.; головоломки (на палочках и механические); логические задачи и кубики, лабиринты; игры на составление целого из частей, на воссоздание фигур-силуэтов из специальных наборов фигур; игры на  передвижение.</w:t>
      </w:r>
    </w:p>
    <w:p w:rsidR="00BB1162" w:rsidRPr="00601F4D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BCB">
        <w:rPr>
          <w:rFonts w:ascii="Times New Roman" w:hAnsi="Times New Roman" w:cs="Times New Roman"/>
          <w:sz w:val="28"/>
          <w:szCs w:val="28"/>
        </w:rPr>
        <w:t>Все они интересны и занимательны. В настоящее время во многих детских журналах и газетах имеются рубрики, в которых сосредоточен занимательный материал.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BCB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4BCB">
        <w:rPr>
          <w:rFonts w:ascii="Times New Roman" w:hAnsi="Times New Roman" w:cs="Times New Roman"/>
          <w:sz w:val="28"/>
          <w:szCs w:val="28"/>
        </w:rPr>
        <w:t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сосредоточивать внимание на проблеме.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4BCB">
        <w:rPr>
          <w:rFonts w:ascii="Times New Roman" w:hAnsi="Times New Roman" w:cs="Times New Roman"/>
          <w:sz w:val="28"/>
          <w:szCs w:val="28"/>
        </w:rPr>
        <w:t>Таким образом, дидактические игры и игровые упражнения математического содержания - наиболее известные и часто применяемые в современной практике дошкольного воспитания виды занимательного математического материала. В процессе обучения дошкольников математике игра непосредственно включается в занятие, являясь средством формирования новых знаний, расширения, уточнения, закрепления учебного материала. Дидактические игры оправдывают себя в решении задач индивидуальной работы с детьми, а также проводятся со всеми детьми или с п</w:t>
      </w:r>
      <w:r w:rsidR="00601F4D">
        <w:rPr>
          <w:rFonts w:ascii="Times New Roman" w:hAnsi="Times New Roman" w:cs="Times New Roman"/>
          <w:sz w:val="28"/>
          <w:szCs w:val="28"/>
        </w:rPr>
        <w:t>одгруппой в свободное от занятий</w:t>
      </w:r>
      <w:r w:rsidRPr="00034BCB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F4D" w:rsidRPr="00601F4D" w:rsidRDefault="00601F4D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F4D" w:rsidRPr="00601F4D" w:rsidRDefault="00601F4D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F4D" w:rsidRPr="00601F4D" w:rsidRDefault="00601F4D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F4D" w:rsidRPr="00601F4D" w:rsidRDefault="00601F4D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F4D" w:rsidRPr="00601F4D" w:rsidRDefault="00601F4D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F4D" w:rsidRPr="00601F4D" w:rsidRDefault="00601F4D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BCB" w:rsidRPr="00C94070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BCB" w:rsidRPr="00034BCB" w:rsidRDefault="00034BCB" w:rsidP="00034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34BCB" w:rsidRPr="00034BCB" w:rsidSect="004D406B">
      <w:pgSz w:w="11906" w:h="16838"/>
      <w:pgMar w:top="709" w:right="850" w:bottom="567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6518"/>
    <w:multiLevelType w:val="hybridMultilevel"/>
    <w:tmpl w:val="BD782176"/>
    <w:lvl w:ilvl="0" w:tplc="041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3F844E8"/>
    <w:multiLevelType w:val="hybridMultilevel"/>
    <w:tmpl w:val="B532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BCB"/>
    <w:rsid w:val="00034BCB"/>
    <w:rsid w:val="004952A5"/>
    <w:rsid w:val="004D406B"/>
    <w:rsid w:val="00601F4D"/>
    <w:rsid w:val="00A75AAF"/>
    <w:rsid w:val="00BB1162"/>
    <w:rsid w:val="00C9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 №8</cp:lastModifiedBy>
  <cp:revision>6</cp:revision>
  <dcterms:created xsi:type="dcterms:W3CDTF">2012-04-09T18:09:00Z</dcterms:created>
  <dcterms:modified xsi:type="dcterms:W3CDTF">2015-11-09T04:17:00Z</dcterms:modified>
</cp:coreProperties>
</file>