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0"/>
      </w:tblGrid>
      <w:tr w:rsidR="000A3960" w:rsidRPr="000A3960" w:rsidTr="000A3960">
        <w:trPr>
          <w:trHeight w:val="480"/>
          <w:tblCellSpacing w:w="15" w:type="dxa"/>
          <w:jc w:val="center"/>
        </w:trPr>
        <w:tc>
          <w:tcPr>
            <w:tcW w:w="7800" w:type="dxa"/>
            <w:shd w:val="clear" w:color="auto" w:fill="FFFFFF"/>
            <w:vAlign w:val="center"/>
            <w:hideMark/>
          </w:tcPr>
          <w:p w:rsidR="000A3960" w:rsidRPr="000A3960" w:rsidRDefault="000A3960" w:rsidP="000A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ru-RU" w:bidi="ar-SA"/>
              </w:rPr>
            </w:pPr>
            <w:r w:rsidRPr="000A396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ru-RU" w:bidi="ar-SA"/>
              </w:rPr>
              <w:t>О ХОЛОДНОЙ ПОГОДЕ, ПРОГУЛКАХ и ЗАБЛУЖДЕНИЯХ РОДИТЕЛЕЙ.</w:t>
            </w:r>
          </w:p>
        </w:tc>
      </w:tr>
    </w:tbl>
    <w:tbl>
      <w:tblPr>
        <w:tblpPr w:leftFromText="36" w:rightFromText="36" w:vertAnchor="text"/>
        <w:tblW w:w="7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8"/>
      </w:tblGrid>
      <w:tr w:rsidR="000A3960" w:rsidRPr="000A3960" w:rsidTr="000A3960">
        <w:trPr>
          <w:trHeight w:val="600"/>
          <w:tblCellSpacing w:w="15" w:type="dxa"/>
        </w:trPr>
        <w:tc>
          <w:tcPr>
            <w:tcW w:w="7872" w:type="dxa"/>
            <w:shd w:val="clear" w:color="auto" w:fill="FFFFFF"/>
            <w:vAlign w:val="center"/>
            <w:hideMark/>
          </w:tcPr>
          <w:tbl>
            <w:tblPr>
              <w:tblW w:w="2650" w:type="pct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175"/>
            </w:tblGrid>
            <w:tr w:rsidR="000A3960" w:rsidRPr="000A3960">
              <w:trPr>
                <w:trHeight w:val="612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0A3960" w:rsidRPr="000A3960" w:rsidRDefault="000A3960" w:rsidP="000A39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vanish/>
                <w:sz w:val="24"/>
                <w:szCs w:val="24"/>
                <w:lang w:val="ru-RU" w:eastAsia="ru-RU" w:bidi="ar-SA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"/>
              <w:gridCol w:w="3555"/>
              <w:gridCol w:w="3163"/>
              <w:gridCol w:w="186"/>
            </w:tblGrid>
            <w:tr w:rsidR="000A3960" w:rsidRPr="000A3960">
              <w:trPr>
                <w:tblCellSpacing w:w="0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0A3960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9060" cy="83820"/>
                        <wp:effectExtent l="19050" t="0" r="0" b="0"/>
                        <wp:docPr id="13" name="Рисунок 13" descr="http://baby-scool.narod.ru/site_files/t_11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baby-scool.narod.ru/site_files/t_11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0A3960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60960" cy="83820"/>
                        <wp:effectExtent l="19050" t="0" r="0" b="0"/>
                        <wp:docPr id="14" name="Рисунок 14" descr="http://baby-scool.narod.ru/site_files/t_12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baby-scool.narod.ru/site_files/t_12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righ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0A3960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60960" cy="83820"/>
                        <wp:effectExtent l="19050" t="0" r="0" b="0"/>
                        <wp:docPr id="15" name="Рисунок 15" descr="http://baby-scool.narod.ru/site_files/t_14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baby-scool.narod.ru/site_files/t_14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0A3960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9060" cy="83820"/>
                        <wp:effectExtent l="19050" t="0" r="0" b="0"/>
                        <wp:docPr id="16" name="Рисунок 16" descr="http://baby-scool.narod.ru/site_files/t_15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baby-scool.narod.ru/site_files/t_15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960" w:rsidRPr="000A396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0A3960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99060" cy="60960"/>
                        <wp:effectExtent l="19050" t="0" r="0" b="0"/>
                        <wp:docPr id="17" name="Рисунок 17" descr="http://baby-scool.narod.ru/site_files/t_21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baby-scool.narod.ru/site_files/t_21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tbl>
                  <w:tblPr>
                    <w:tblW w:w="4600" w:type="pct"/>
                    <w:jc w:val="center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1"/>
                  </w:tblGrid>
                  <w:tr w:rsidR="000A3960" w:rsidRPr="000A3960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Для многих малышей гуляние — это любимое занятие.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Однако не всегда им удается погулять зимой и зачастую из-за существующих у родителей заблуждений.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Вот некоторые из них.</w:t>
                        </w:r>
                      </w:p>
                      <w:p w:rsidR="00F90964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t>Ребенка следует одевать как можно теплее.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>Наблюдения показывают, что дети, которых сильно кутают, чаще болею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т. Причем специалисты 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отмечают,</w:t>
                        </w:r>
                        <w:r w:rsidR="00F90964"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что,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опасно слишком тепло одевать детей, уже умеющих ходить. Дело в том, что движения сами по себе согревают организм и нет никакой необходимости надевать на ребенка «сто одежек». Если же малыша все-таки одеть подобным образом, то в его организме нарушается теплообмен и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в результате он перегревается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. И тогда вполне достаточно даже легкого сквознячка, чтобы ребенок простудился. Когда ребенок много двигается, то его естественное желание — обнажиться и подставить себя движущемуся воздуху. Видя это, родители чаще всего кричат: «Застегнись, ты простудишься!» (мало того, что это непонятно детям, так родители еще и «дают установку на болезнь»). Не лучше ли вместо этого одевать ребенка соответственно погоде и его двигательной активности? Профессор В.К. Таточенко пишет: «Меня часто спраш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ивают, что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надеть на ребенка, чтобы ему не было холод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но, как узнать ощущения ребенка?»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Насчет ощущений сказать трудно. Подсчитайте, сколько слоев одежды надето на вас — на верхнюю и на нижнюю половину тела, столько же наденьте и на ребенка. Если он будет на улице бегать, снимите один слой, если вы его везете на санках, добавьте один слой. Возьмите за правило не надевать на ребенка больше од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ного слоя теплой вязаной одежды.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Но почему, скажите, мальчишка десяти лет при температуре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lastRenderedPageBreak/>
                          <w:t>минус пять градусов надевает трусы, колготки и брюки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, когда его мама все еще ходит с «неутепленными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ногами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»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?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Будем надеяться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, что родители, прочитавшие эти строки,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будут следовать совету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известного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детского врача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и на их детях не окажется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даже зимой пять-шесть слоев одежды, как это часто бывает.</w:t>
                        </w:r>
                      </w:p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t>Одежда должна плотно прилегать к телу, чтобы удерживать тепло.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 xml:space="preserve">Все как раз наоборот. Самое надежное средство защиты от холода — воздух, и для того, чтобы лучше всего защититься от низкой температуры,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надо создать вокруг тела воздушную прослойку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. Очень хорошо для этого подойдет теплая, но достаточно просторная одежда.</w:t>
                        </w:r>
                      </w:p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t>Если малышу холодно, он обязательно даст об этом знать.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>Специалисты отмечают, что обычно ребенок до 2-3 лет не может сказать: «Мне холодно», он не умеет стучать зубами и дрожать. Объясняется это тем, что жировая прослойка под кожей у него еще очень мала и система терморегуляции сформировалась не до конца. А потому единственной реакцией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сильно замерзшего малыша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будут резкая бледность и непр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еодолимое желание спать</w:t>
                        </w:r>
                        <w:proofErr w:type="gramStart"/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.</w:t>
                        </w:r>
                        <w:proofErr w:type="gramEnd"/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Родителям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не 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стоит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умиляться, когда ребенок засыпает в санках на морозе. В подобно</w:t>
                        </w:r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й картине нет ничего </w:t>
                        </w:r>
                        <w:proofErr w:type="spellStart"/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хорошего</w:t>
                        </w:r>
                        <w:proofErr w:type="gramStart"/>
                        <w:r w:rsidR="00F9096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,в</w:t>
                        </w:r>
                        <w:proofErr w:type="gramEnd"/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едь</w:t>
                        </w:r>
                        <w:proofErr w:type="spellEnd"/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ребенок без движения лежит на морозе.</w:t>
                        </w:r>
                      </w:p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t>Простуженному ребенку гулять не нужно.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 xml:space="preserve">Это верно лишь в том случае, если у малыша повышенная температура. 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Во всех остальных случаях прогулки нужны обязательно.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На свежем воздухе даже насморк как бы отступает, прочищается и начинает дышать нос. Не повод для отказа от прогулок и мороз. Важно только следить за тем, чтобы ребенок не дышал ртом, чтобы его не продуло </w:t>
                        </w:r>
                        <w:r w:rsidR="00F90964"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ветром,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и он не вспотел.</w:t>
                        </w:r>
                      </w:p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lastRenderedPageBreak/>
                          <w:t>Зимой для прогулки хватает одного часа.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>Детям нужно бывать на воздухе в любое время года, в том числе и в погоду, которую принято называть «плохой» («плохая погода» — это тоже своеобразный миф, «у природы нет плохой погоды, каждая погода благодать», как известно). Многие родители думают, что зимой можно погулять часок и этого вполне достаточно. А если гулять больше, то это может навредить малышу. Однако, но мнению специалистов, на этот счет нет строгих правил. Очень многое зависит от закаленности ребенка и погоды, в частности температуры воздуха. Естественно, что для младенца, которому всего несколько дней от роду, время прогулок должно быть ограничено (особенно в сильные морозы: за минус 10 °</w:t>
                        </w:r>
                        <w:r w:rsidR="00F90964"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С.,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Но с ребенком, которому уже исполнился месяц, можно смело гулять и дольше — несколько часов. Медики отмечают, что максимально допустимая температура для прогулок с малышом первого года жизни — минус 15</w:t>
                        </w:r>
                        <w:r w:rsidR="00F90964"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. °С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, а к опасным «спутникам» холодного воздуха причисляют высокую влажность и ветер. Отмечают специалисты и тот факт, что дети гораздо лучше переносят холод, если перед прогулкой они хорошо поедят. Лучшая пища в этом случае та, которая богата углеводами и жирами.</w:t>
                        </w:r>
                      </w:p>
                      <w:p w:rsidR="000A3960" w:rsidRPr="000A3960" w:rsidRDefault="000A3960" w:rsidP="000A3960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jc w:val="lef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0A3960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  <w:t>Простуженного ребенка нельзя купать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t>.</w:t>
                        </w:r>
                        <w:r w:rsidRPr="000A3960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  <w:t>Бытует мнение, что простуженного ребенка нельзя купать. В действительности все с точностью до наоборот. Одним из самых эффективных средств снять простуду является горячая ванна. Очень важно, чтобы малыш после купания находился в теплой комнате (не менее 22 °С), иначе ребенок может переохладиться, и это приведет к обострению болезни.</w:t>
                        </w:r>
                      </w:p>
                    </w:tc>
                  </w:tr>
                </w:tbl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lang w:val="ru-RU" w:eastAsia="ru-RU" w:bidi="ar-SA"/>
                    </w:rPr>
                  </w:pPr>
                </w:p>
              </w:tc>
            </w:tr>
            <w:tr w:rsidR="000A3960" w:rsidRPr="000A39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60" w:rsidRPr="000A3960" w:rsidRDefault="000A3960" w:rsidP="000A3960">
                  <w:pPr>
                    <w:framePr w:hSpace="36" w:wrap="around" w:vAnchor="text" w:hAnchor="text"/>
                    <w:spacing w:after="0" w:line="240" w:lineRule="auto"/>
                    <w:jc w:val="left"/>
                    <w:rPr>
                      <w:rFonts w:ascii="Comic Sans MS" w:eastAsia="Times New Roman" w:hAnsi="Comic Sans MS" w:cs="Times New Roman"/>
                      <w:lang w:val="ru-RU" w:eastAsia="ru-RU" w:bidi="ar-SA"/>
                    </w:rPr>
                  </w:pPr>
                </w:p>
              </w:tc>
            </w:tr>
          </w:tbl>
          <w:p w:rsidR="000A3960" w:rsidRPr="000A3960" w:rsidRDefault="000A3960" w:rsidP="000A39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F505A" w:rsidRPr="000A3960" w:rsidRDefault="00FF505A">
      <w:pPr>
        <w:rPr>
          <w:lang w:val="ru-RU"/>
        </w:rPr>
      </w:pPr>
    </w:p>
    <w:sectPr w:rsidR="00FF505A" w:rsidRPr="000A3960" w:rsidSect="00FF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60"/>
    <w:rsid w:val="000A3960"/>
    <w:rsid w:val="0053763E"/>
    <w:rsid w:val="00723600"/>
    <w:rsid w:val="00921B43"/>
    <w:rsid w:val="00B84C21"/>
    <w:rsid w:val="00F90964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3E"/>
  </w:style>
  <w:style w:type="paragraph" w:styleId="1">
    <w:name w:val="heading 1"/>
    <w:basedOn w:val="a"/>
    <w:next w:val="a"/>
    <w:link w:val="10"/>
    <w:uiPriority w:val="9"/>
    <w:qFormat/>
    <w:rsid w:val="005376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63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63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63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63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63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63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63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63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63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63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63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763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3763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63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3763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3763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3763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3763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3763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3763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3763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3763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3763E"/>
    <w:rPr>
      <w:b/>
      <w:color w:val="C0504D" w:themeColor="accent2"/>
    </w:rPr>
  </w:style>
  <w:style w:type="character" w:styleId="a9">
    <w:name w:val="Emphasis"/>
    <w:uiPriority w:val="20"/>
    <w:qFormat/>
    <w:rsid w:val="0053763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376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3763E"/>
  </w:style>
  <w:style w:type="paragraph" w:styleId="ac">
    <w:name w:val="List Paragraph"/>
    <w:basedOn w:val="a"/>
    <w:uiPriority w:val="34"/>
    <w:qFormat/>
    <w:rsid w:val="00537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63E"/>
    <w:rPr>
      <w:i/>
    </w:rPr>
  </w:style>
  <w:style w:type="character" w:customStyle="1" w:styleId="22">
    <w:name w:val="Цитата 2 Знак"/>
    <w:basedOn w:val="a0"/>
    <w:link w:val="21"/>
    <w:uiPriority w:val="29"/>
    <w:rsid w:val="0053763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3763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3763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3763E"/>
    <w:rPr>
      <w:i/>
    </w:rPr>
  </w:style>
  <w:style w:type="character" w:styleId="af0">
    <w:name w:val="Intense Emphasis"/>
    <w:uiPriority w:val="21"/>
    <w:qFormat/>
    <w:rsid w:val="0053763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3763E"/>
    <w:rPr>
      <w:b/>
    </w:rPr>
  </w:style>
  <w:style w:type="character" w:styleId="af2">
    <w:name w:val="Intense Reference"/>
    <w:uiPriority w:val="32"/>
    <w:qFormat/>
    <w:rsid w:val="0053763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376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3763E"/>
    <w:pPr>
      <w:outlineLvl w:val="9"/>
    </w:pPr>
  </w:style>
  <w:style w:type="paragraph" w:customStyle="1" w:styleId="14">
    <w:name w:val="стиль14"/>
    <w:basedOn w:val="a"/>
    <w:rsid w:val="000A3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0">
    <w:name w:val="стиль20"/>
    <w:basedOn w:val="a0"/>
    <w:rsid w:val="000A3960"/>
  </w:style>
  <w:style w:type="paragraph" w:customStyle="1" w:styleId="100">
    <w:name w:val="стиль10"/>
    <w:basedOn w:val="a"/>
    <w:rsid w:val="000A3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91">
    <w:name w:val="стиль9"/>
    <w:basedOn w:val="a"/>
    <w:rsid w:val="000A3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0A3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0A3960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A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2014-10-18T09:27:00Z</dcterms:created>
  <dcterms:modified xsi:type="dcterms:W3CDTF">2014-10-18T09:47:00Z</dcterms:modified>
</cp:coreProperties>
</file>