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DB" w:rsidRPr="004E66F7" w:rsidRDefault="00EB3DDB" w:rsidP="00EB3DD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</w:pPr>
      <w:r w:rsidRPr="004E66F7"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  <w:t>Дидактические и</w:t>
      </w:r>
      <w:r w:rsidR="00970820" w:rsidRPr="004E66F7"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  <w:t xml:space="preserve">гры в ознакомлении дошкольников </w:t>
      </w:r>
      <w:r w:rsidR="004E66F7" w:rsidRPr="004E66F7"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  <w:t xml:space="preserve">с </w:t>
      </w:r>
      <w:r w:rsidR="00970820" w:rsidRPr="004E66F7"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  <w:t>родны</w:t>
      </w:r>
      <w:r w:rsidRPr="004E66F7"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  <w:t>м крае</w:t>
      </w:r>
      <w:r w:rsidR="00970820" w:rsidRPr="004E66F7">
        <w:rPr>
          <w:rFonts w:ascii="Times New Roman" w:eastAsia="Times New Roman" w:hAnsi="Times New Roman" w:cs="Times New Roman"/>
          <w:color w:val="002060"/>
          <w:kern w:val="36"/>
          <w:sz w:val="38"/>
          <w:szCs w:val="38"/>
          <w:lang w:eastAsia="ru-RU"/>
        </w:rPr>
        <w:t>м.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right="17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современных условиях, когда происходят глубочайшие изменения в обществе, одним из центральных направлений работы с дошкольниками становится нравственно-патриотическое воспитание.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right="17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Известно, что любовь к Родине начинается с любви к своему родному краю – месту, где родился человек. Академик Д.С. Лихачёв справедливо отмечал: «Любовь к родному краю, родной культуре,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</w:t>
      </w:r>
      <w:proofErr w:type="gramStart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.»</w:t>
      </w:r>
      <w:proofErr w:type="gramEnd"/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right="17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Задача педагогов и родителей как можно раньше пробудить в растущем человеке любовь к родной земле, развивать интерес к истории своего края.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Для её решения, несомненно, во многом способствуют </w:t>
      </w:r>
      <w:r w:rsidRPr="0097082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дидактические игры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Ведь игра, как известно, ведущий вид деятельности детей дошкольного возраста. Кратко опишем некоторые игры, которые мы использ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уем в работе с детьми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дошкольного возраста.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Закрепить знания ребят о микрорайоне, где находится наш детский сад, и ближайших улицах помогла игра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«Кто быстрее?».</w:t>
      </w:r>
    </w:p>
    <w:p w:rsidR="00EB3DDB" w:rsidRPr="00970820" w:rsidRDefault="00970820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Детям предлагается</w:t>
      </w:r>
      <w:r w:rsidR="00EB3DDB"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план – схема нашего микрорайона с маршрутом следования и изображёнными на нём «главными» объектами микрорайона (дет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ский сад, школа, магазин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библиотека</w:t>
      </w:r>
      <w:r w:rsidR="00EB3DDB"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аптека, парикмахерская и др.), кубик с числовыми фигурами от 0 до 6,фишки в виде человечков. Ребята по очереди бросают кубик: сколько числовых фигур выпадает, на столько делений продвигается фишка-человечек. Выигрывает тот, кто первый вернётся в детский сад, откуда и начинается маршрут следования. Причём, если ребёнок остановился напротив какого-то объекта, он должен рассказать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  <w:r w:rsidR="00EB3DDB"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для чего он нужен. Например: «Я зашёл в парикмахерскую, что бы меня подстригли».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Подобную игру можно проводить и с целью закрепления знаний детей о самых ярких достопримечательностях нашего города, где на плане-схеме могут быть отраже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ны такие места и объекты Нижневартовска, как  например, площадь Нефтяников, фонтан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парк Победы,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главная улица нашего горо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да,  театры, памятник покорителям </w:t>
      </w:r>
      <w:proofErr w:type="spellStart"/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Самотлора</w:t>
      </w:r>
      <w:proofErr w:type="spellEnd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т. д.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Расширить, закрепить, уточнить представления детей о достопри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мечательностях Нижневартовска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помог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 игры: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«Заколдованный город», «Подбери такую же», «Сложи картинку», «Узнай и назови».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игре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«Заколдованный город»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дошкольникам предлагаются контурные изображения зданий. Дети должны их «расколдовать», то есть найти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фотографии с изображением этих же зданий и сооружений. Выигрывает тот, кто сделает это первым.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Более лёгкий вариант – это игра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«Узнай и назови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», когда детям предлагается фотография или открытка с изображением какого- либо известного места, здания нашего города, и они должны его назвать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или игра «Найди такую же», где ребёнок из ряда предложенных ему картинок должен найти ту, на которой изображено то же место или здание как на картинке ведущего.</w:t>
      </w:r>
      <w:proofErr w:type="gramEnd"/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игре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«Сложи картинку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дошкольник должен из отдельных фрагментов собрать целостное изображение. Причём это можно сделать по образцу, по контуру или по памяти.</w:t>
      </w:r>
    </w:p>
    <w:p w:rsidR="00EB3DDB" w:rsidRPr="004E66F7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Расширять, закреплять знания детей о родном городе помогают и такие дидактические игры как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«Да – нет», «Ты катись, катись, клубочек», «Где я бы</w:t>
      </w:r>
      <w:proofErr w:type="gramStart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л(</w:t>
      </w:r>
      <w:proofErr w:type="gramEnd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а) не скажу, лишь об этом расскажу».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игре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«Да – нет»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ребятам предлагается внимательно выслушать отдельные утверждения и </w:t>
      </w:r>
      <w:proofErr w:type="gramStart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оценить</w:t>
      </w:r>
      <w:proofErr w:type="gramEnd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правда это или нет. При согласии с данным утверждением они произносят слово «да», при несогласии – «нет», называя правильный ответ. Например: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Наш город называе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тся Россия (Нет, Нижневартовск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</w:t>
      </w:r>
    </w:p>
    <w:p w:rsidR="00EB3DDB" w:rsidRPr="00970820" w:rsidRDefault="00970820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Нижневартовск расположен на реках Обь и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Вах</w:t>
      </w:r>
      <w:proofErr w:type="spellEnd"/>
      <w:r w:rsidR="00EB3DDB"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(Да)</w:t>
      </w:r>
    </w:p>
    <w:p w:rsidR="00EB3DDB" w:rsidRPr="00970820" w:rsidRDefault="00970820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Памятник покорителям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Самотлора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народе называют 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Сергеем.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(Не верно,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Алёшей</w:t>
      </w:r>
      <w:r w:rsidR="00EB3DDB"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Главная площадь 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Нижневартовска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пл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ощадь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Строителей  (Нет, э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то площадь</w:t>
      </w:r>
      <w:r w:rsid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Нефтяников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 и т. д.</w:t>
      </w:r>
    </w:p>
    <w:p w:rsidR="00EB3DDB" w:rsidRPr="00970820" w:rsidRDefault="004E66F7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- </w:t>
      </w:r>
      <w:r w:rsidR="00EB3DDB"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Начиная игру «Ты катись, катись клубочек», ведущий вместе с детьми произносит слова: «Ты катись, катись клубочек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Быстро, быстро по рукам.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 кого сейчас клубочек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Даст ответ 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скорее нам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Ребёнок, в руках которого оказался клубочек после произнесения последнего слова, должен ответить на вопрос ведущего о нашем городе. Например: Назови город, в котором мы живём или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Какие реки есть в нашем городе.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Назови улицу, где ты живёшь и т. д.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Естественно, сначала роль ведущего берёт на себя педагог, зат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ем это может быть и ребёнок. </w:t>
      </w:r>
    </w:p>
    <w:p w:rsidR="006F216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Детям нравится игра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«Где я бы</w:t>
      </w:r>
      <w:proofErr w:type="gramStart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л(</w:t>
      </w:r>
      <w:proofErr w:type="gramEnd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а) не скажу, лишь об этом расскажу»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В ней дети по выбору «волшебной стрелки» должны, не называя места, где они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побывали, рассказать, что там делали и что видели. Например</w:t>
      </w:r>
      <w:proofErr w:type="gramStart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:</w:t>
      </w:r>
      <w:proofErr w:type="gramEnd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«Я с мамой в выходной ходила туда, где в клетках находятся разные животные. Особенно м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 понравился тигр. Или. Я был в том месте, где показывают детские кукольные спектакли. Как оно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называется? И т.д. 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Умение рассказывать требуется и в игре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«Волшебный микрофон»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="006F21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Дети, передавая из рук в руки «волшебный микрофон», рассказывают, где они побывали, например, в праздничные или в выходные дни, что видели, что им запомнилось, по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нравилось. «Я с папой ходил в па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к. Там много разных </w:t>
      </w:r>
      <w:proofErr w:type="spellStart"/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атракционов</w:t>
      </w:r>
      <w:proofErr w:type="spellEnd"/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Особенно мне понравилось…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.»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 цель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ю углубления знаний о природе нашего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края можно использовать следующие дидактические и настольные игры:</w:t>
      </w:r>
    </w:p>
    <w:p w:rsidR="00EB3DDB" w:rsidRPr="004E66F7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. «С какого дерева детки».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Группе детей раздаются картинки с изображением различных деревьев наиболее часто встречающихся в наших краях. Ведущий предъявляет игрокам карточки, на которых изображены листья, семена, плоды этих деревьев. Дети должны выбрать для своего дерева свои «детки». Выигрывает тот, кто сделает это первым.</w:t>
      </w:r>
    </w:p>
    <w:p w:rsidR="00EB3DDB" w:rsidRPr="00970820" w:rsidRDefault="006F2160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. Игра-лото «Ягоды-грибы</w:t>
      </w:r>
      <w:r w:rsidR="00EB3DDB"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».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Ребята должны правильно сгруппировать предложенные им карточки.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 Закрепить знания детьми домашних и диких животных нашего региона помогает игра «</w:t>
      </w:r>
      <w:proofErr w:type="gramStart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Кто</w:t>
      </w:r>
      <w:proofErr w:type="gramEnd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где живёт»,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где ребята должны для каждого предложенного им на картинках животного выбрать и назвать «дом», в котором тот живёт.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 Настольная игра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«В лесу»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предполагает знания детьми растений, птиц, зверей, некоторых насекомых нашего края. Дошкольникам раздаются карточки-лото. Ведущий поочерёдно показывает картинки с изображением отдельных объектов. Дети должны увидеть нужную им для своей карточки-лото картинку и правильно назвать.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Выигрывает тот, кто первый заполнит свою карту.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Расширить, закрепить знания детей о различных видах народно-прик</w:t>
      </w:r>
      <w:r w:rsidR="006F216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ладного искусства </w:t>
      </w: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помогут следующие игры:</w:t>
      </w:r>
      <w:bookmarkStart w:id="0" w:name="_GoBack"/>
      <w:bookmarkEnd w:id="0"/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 «Магазин сувениров».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Дети в ней могут </w:t>
      </w:r>
      <w:proofErr w:type="gramStart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купить понравившийся предмет лишь подробно его описав</w:t>
      </w:r>
      <w:proofErr w:type="gramEnd"/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 «Чудесный мешочек»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Ребята на ощупь должны догадаться, что за предмет они нашли в мешочке.</w:t>
      </w:r>
    </w:p>
    <w:p w:rsidR="00EB3DDB" w:rsidRPr="004E66F7" w:rsidRDefault="004E66F7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3. 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</w:t>
      </w:r>
      <w:proofErr w:type="spellStart"/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Хантейские</w:t>
      </w:r>
      <w:proofErr w:type="spellEnd"/>
      <w:r w:rsidR="00EB3DDB"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узоры»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Дети подбирают подходящие элементы росписи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4. Лото </w:t>
      </w:r>
      <w:r w:rsidRPr="004E66F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«Узнай элементы узора»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Играющим предлагаются большие карты, украшенные какой-либо росписью. По краям несколько свободных «окошек», куда дети выкладывают маленькие карточки с изображением элементов данной росписи.</w:t>
      </w:r>
    </w:p>
    <w:p w:rsidR="00EB3DDB" w:rsidRPr="00970820" w:rsidRDefault="00EB3DDB" w:rsidP="00EB3D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082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Все перечисленные нами игры доступны для восприятия детьми и могут помочь для з</w:t>
      </w:r>
      <w:r w:rsidR="004E66F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акрепления знаний о родном крае, родной стране</w:t>
      </w:r>
    </w:p>
    <w:p w:rsidR="00EB3DDB" w:rsidRPr="00970820" w:rsidRDefault="00EB3DDB" w:rsidP="00EB3D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B3DDB" w:rsidRPr="00970820" w:rsidRDefault="00EB3DDB" w:rsidP="00EB3DDB">
      <w:pPr>
        <w:rPr>
          <w:rFonts w:ascii="Times New Roman" w:hAnsi="Times New Roman" w:cs="Times New Roman"/>
          <w:sz w:val="28"/>
          <w:szCs w:val="28"/>
        </w:rPr>
      </w:pPr>
    </w:p>
    <w:p w:rsidR="00EB3DDB" w:rsidRPr="00970820" w:rsidRDefault="00EB3DDB" w:rsidP="00EB3DDB">
      <w:pPr>
        <w:rPr>
          <w:rFonts w:ascii="Times New Roman" w:hAnsi="Times New Roman" w:cs="Times New Roman"/>
          <w:sz w:val="28"/>
          <w:szCs w:val="28"/>
        </w:rPr>
      </w:pPr>
    </w:p>
    <w:p w:rsidR="00B00E37" w:rsidRPr="00970820" w:rsidRDefault="004E66F7">
      <w:pPr>
        <w:rPr>
          <w:rFonts w:ascii="Times New Roman" w:hAnsi="Times New Roman" w:cs="Times New Roman"/>
          <w:sz w:val="28"/>
          <w:szCs w:val="28"/>
        </w:rPr>
      </w:pPr>
    </w:p>
    <w:sectPr w:rsidR="00B00E37" w:rsidRPr="0097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5"/>
    <w:rsid w:val="00354BAF"/>
    <w:rsid w:val="00456955"/>
    <w:rsid w:val="004E66F7"/>
    <w:rsid w:val="005622A7"/>
    <w:rsid w:val="006F2160"/>
    <w:rsid w:val="00970820"/>
    <w:rsid w:val="00E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2015-11-15T05:19:00Z</dcterms:created>
  <dcterms:modified xsi:type="dcterms:W3CDTF">2015-11-15T05:49:00Z</dcterms:modified>
</cp:coreProperties>
</file>