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C5" w:rsidRDefault="009612C5" w:rsidP="009612C5">
      <w:pPr>
        <w:shd w:val="clear" w:color="auto" w:fill="FFFFFF"/>
        <w:autoSpaceDE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 для педагогов</w:t>
      </w:r>
    </w:p>
    <w:p w:rsidR="009612C5" w:rsidRDefault="009612C5" w:rsidP="009612C5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ФОРМИРОВАНИЕ ЭКОЛОГИЧЕСКИХ ЗНАНИЙ  СТАРШИХ </w:t>
      </w:r>
    </w:p>
    <w:p w:rsidR="009612C5" w:rsidRDefault="009612C5" w:rsidP="009612C5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ДОШКОЛЬНИКОВ В ПРОЦЕССЕ ИГРОВОЙ ДЕЯТЕЛЬНОСТИ</w:t>
      </w:r>
      <w:r>
        <w:rPr>
          <w:b/>
          <w:color w:val="000000"/>
          <w:sz w:val="28"/>
          <w:szCs w:val="28"/>
        </w:rPr>
        <w:t>»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Универсальным средством образовательного процесса дошкольника выступает игра.  Именно игра обучает, развивает, воспитывает, социализир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ет, развлекает. Она  является  уникальным   средством    формирования 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ховных потребностей и раскрытия творческого потенциала личности ребе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ка.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психологов (В. В. Давыдова, Л. В. </w:t>
      </w:r>
      <w:proofErr w:type="spellStart"/>
      <w:r>
        <w:rPr>
          <w:color w:val="000000"/>
          <w:sz w:val="28"/>
          <w:szCs w:val="28"/>
        </w:rPr>
        <w:t>Занкова</w:t>
      </w:r>
      <w:proofErr w:type="spellEnd"/>
      <w:r>
        <w:rPr>
          <w:color w:val="000000"/>
          <w:sz w:val="28"/>
          <w:szCs w:val="28"/>
        </w:rPr>
        <w:t xml:space="preserve">, Д. Б. </w:t>
      </w:r>
      <w:proofErr w:type="spellStart"/>
      <w:r>
        <w:rPr>
          <w:color w:val="000000"/>
          <w:sz w:val="28"/>
          <w:szCs w:val="28"/>
        </w:rPr>
        <w:t>Эльк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нина</w:t>
      </w:r>
      <w:proofErr w:type="spellEnd"/>
      <w:r>
        <w:rPr>
          <w:color w:val="000000"/>
          <w:sz w:val="28"/>
          <w:szCs w:val="28"/>
        </w:rPr>
        <w:t xml:space="preserve">, В. С. Мухина, С. Д. </w:t>
      </w:r>
      <w:proofErr w:type="spellStart"/>
      <w:r>
        <w:rPr>
          <w:color w:val="000000"/>
          <w:sz w:val="28"/>
          <w:szCs w:val="28"/>
        </w:rPr>
        <w:t>Дерябо</w:t>
      </w:r>
      <w:proofErr w:type="spellEnd"/>
      <w:r>
        <w:rPr>
          <w:color w:val="000000"/>
          <w:sz w:val="28"/>
          <w:szCs w:val="28"/>
        </w:rPr>
        <w:t xml:space="preserve"> и др.) доказали возможность формирования в период  детства значительно более высокого уровня психического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тия, элементов логического, абстрактного мышления, культуры поведения в природном и социальном окружении.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можно сказать о том, что в эколого-образовательном процессе, в период детства, через игру возможно становление научно-познавательного, эмоционально-нравственного, практически-деятельного отношения детей к их природному и социальному окружению, основанного на сплаве знаний, чувств и действий.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выше изложенного тема «</w:t>
      </w:r>
      <w:r>
        <w:rPr>
          <w:sz w:val="28"/>
          <w:szCs w:val="28"/>
        </w:rPr>
        <w:t>ФОРМИРОВАНИЕ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ЗНАНИЙ  СТАРШИХ ДОШКОЛЬНИКОВ В ПРОЦЕССЕ ИГРОВОЙ ДЕЯТЕЛЬНОСТИ</w:t>
      </w:r>
      <w:r>
        <w:rPr>
          <w:color w:val="000000"/>
          <w:sz w:val="28"/>
          <w:szCs w:val="28"/>
        </w:rPr>
        <w:t>» является актуальной.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ПРОБЛЕМА ДАННОГО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ИССЛЕДОВАНИЯ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>: каково влияние игровой деятельности на формирование экологических знаний старших дошкольн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ков?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Решение проблемы определило ЦЕЛЬ ИССЛЕДОВАНИЯ - изучение эффективности влияния игровой деятельности на  формирование экологич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ских знаний старших дошкольников.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ОБЪЕКТ ИССЛЕДОВАНИЯ: процесс игровой деятельности старших дошкольников.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</w:pP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Для решения поставленных в исследовании задач использованы след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ющие методы исследования: анализ психологической, педагогической и методической литературы,  диагностирование дошкольников, наблюдение, 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дивидуальный контакт с детьми.  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НОВИЗНА исследования определяется тем, что в исследовании собраны и определены условия использования игр и игровых обучающих ситуаций, способствующих экологическому воспитанию детей старшего дошкольного возраста.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ПРАКТИЧЕСКАЯ ЗНАЧИМОСТЬ исследования определяется тем, что подобранные игры дают возможность совершенствовать процесс  экологич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ского образования дошкольников.</w:t>
      </w:r>
    </w:p>
    <w:p w:rsidR="009612C5" w:rsidRDefault="009612C5" w:rsidP="009612C5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Приоритет в обучении отдается не простому запоминанию и не механ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ческому воспроизведению знаний, а пониманию и оценке происходящего, совместной практической деятельности воспитателей и детей.</w:t>
      </w:r>
    </w:p>
    <w:p w:rsidR="009612C5" w:rsidRDefault="009612C5" w:rsidP="009612C5">
      <w:pPr>
        <w:tabs>
          <w:tab w:val="left" w:pos="108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Исследование осуществлялось в несколько этапов. На первом этапе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ла определена область исследования, изучалась психолого-педагогическая литература.</w:t>
      </w:r>
    </w:p>
    <w:p w:rsidR="009612C5" w:rsidRDefault="009612C5" w:rsidP="009612C5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В теоретической части исследования нами было раскрыто з</w:t>
      </w:r>
      <w:r>
        <w:rPr>
          <w:sz w:val="28"/>
        </w:rPr>
        <w:t xml:space="preserve">начение игровой деятельности   в формировании личности дошкольника, освещены </w:t>
      </w:r>
      <w:r>
        <w:rPr>
          <w:b/>
        </w:rPr>
        <w:t xml:space="preserve"> 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>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менные подходы к формированию экологических знаний  дошкольников,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явлены о</w:t>
      </w:r>
      <w:r>
        <w:rPr>
          <w:sz w:val="28"/>
        </w:rPr>
        <w:t>собенности  формирования  экологических знаний старших д</w:t>
      </w:r>
      <w:r>
        <w:rPr>
          <w:sz w:val="28"/>
        </w:rPr>
        <w:t>о</w:t>
      </w:r>
      <w:r>
        <w:rPr>
          <w:sz w:val="28"/>
        </w:rPr>
        <w:t>школьников в процессе игровой деятельности.</w:t>
      </w:r>
    </w:p>
    <w:p w:rsidR="009612C5" w:rsidRDefault="009612C5" w:rsidP="009612C5">
      <w:pPr>
        <w:shd w:val="clear" w:color="auto" w:fill="FFFFFF"/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место мы уделили играм и игровым обучающим ситуац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ям в формировании экологических знаний, как одному из основных методов экологического образования.</w:t>
      </w:r>
    </w:p>
    <w:p w:rsidR="009612C5" w:rsidRDefault="009612C5" w:rsidP="009612C5">
      <w:pPr>
        <w:pStyle w:val="a4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Опытно-педагогическая работа проводилась на базе  МБ ДОУ № 18, ст.</w:t>
      </w:r>
      <w:r>
        <w:rPr>
          <w:color w:val="C00000"/>
          <w:szCs w:val="28"/>
        </w:rPr>
        <w:t xml:space="preserve"> </w:t>
      </w:r>
      <w:r>
        <w:rPr>
          <w:sz w:val="28"/>
          <w:szCs w:val="28"/>
        </w:rPr>
        <w:t xml:space="preserve">Павловской, Краснодарского края.  </w:t>
      </w:r>
    </w:p>
    <w:p w:rsidR="009612C5" w:rsidRDefault="009612C5" w:rsidP="009612C5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>
        <w:rPr>
          <w:color w:val="000000"/>
          <w:sz w:val="28"/>
        </w:rPr>
        <w:t>Первый этап был направлен на изучение форм и методов работы с дет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ми по экологическому воспитанию. С этой целью были проведены: </w:t>
      </w:r>
      <w:r>
        <w:rPr>
          <w:color w:val="000000"/>
          <w:sz w:val="28"/>
        </w:rPr>
        <w:lastRenderedPageBreak/>
        <w:t>беседа с воспитателем,  наблюдение за работой воспитателя и детьми, проанализир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 план работы воспитателя. </w:t>
      </w:r>
      <w:r>
        <w:rPr>
          <w:color w:val="000000"/>
          <w:sz w:val="28"/>
          <w:szCs w:val="28"/>
        </w:rPr>
        <w:t>С целью более полного анализа уровня  экол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гических знаний нами была проведена </w:t>
      </w:r>
      <w:r>
        <w:rPr>
          <w:rStyle w:val="a3"/>
          <w:sz w:val="28"/>
          <w:szCs w:val="28"/>
        </w:rPr>
        <w:t xml:space="preserve">методика  </w:t>
      </w:r>
      <w:proofErr w:type="spellStart"/>
      <w:r>
        <w:rPr>
          <w:rStyle w:val="a3"/>
          <w:sz w:val="28"/>
          <w:szCs w:val="28"/>
        </w:rPr>
        <w:t>О.Соломенниковой</w:t>
      </w:r>
      <w:proofErr w:type="spellEnd"/>
      <w:r>
        <w:rPr>
          <w:rStyle w:val="a3"/>
          <w:sz w:val="28"/>
          <w:szCs w:val="28"/>
        </w:rPr>
        <w:t xml:space="preserve">  «Эк</w:t>
      </w:r>
      <w:r>
        <w:rPr>
          <w:rStyle w:val="a3"/>
          <w:sz w:val="28"/>
          <w:szCs w:val="28"/>
        </w:rPr>
        <w:t>о</w:t>
      </w:r>
      <w:r>
        <w:rPr>
          <w:rStyle w:val="a3"/>
          <w:sz w:val="28"/>
          <w:szCs w:val="28"/>
        </w:rPr>
        <w:t>логические знания».</w:t>
      </w:r>
    </w:p>
    <w:p w:rsidR="009612C5" w:rsidRDefault="009612C5" w:rsidP="009612C5">
      <w:pPr>
        <w:pStyle w:val="a6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были предложены задания, которые вы видите на экране: </w:t>
      </w:r>
    </w:p>
    <w:p w:rsidR="009612C5" w:rsidRDefault="009612C5" w:rsidP="009612C5">
      <w:pPr>
        <w:pStyle w:val="a6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нами были определены критерии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уровня эк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логических знаний детей старшей группы. Они представлены вам на экране.</w:t>
      </w:r>
    </w:p>
    <w:p w:rsidR="009612C5" w:rsidRDefault="009612C5" w:rsidP="009612C5">
      <w:pPr>
        <w:pStyle w:val="a6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диагностики уровня экологических знаний старших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школьников представлены в таблице и на  диаграмме, которую вы видите на экране</w:t>
      </w:r>
    </w:p>
    <w:p w:rsidR="009612C5" w:rsidRDefault="009612C5" w:rsidP="009612C5">
      <w:pPr>
        <w:pStyle w:val="a6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Нами были получены следующие результаты: у 3 человек выявлен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сокий уровень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экологических знаний, что составляет 19% от общего количества обследованных детей. Средний уровень обнаружен у большинства ребят </w:t>
      </w:r>
      <w:r>
        <w:rPr>
          <w:rFonts w:ascii="Times New Roman" w:hAnsi="Times New Roman"/>
          <w:sz w:val="28"/>
          <w:szCs w:val="8"/>
        </w:rPr>
        <w:t xml:space="preserve">— </w:t>
      </w:r>
      <w:r>
        <w:rPr>
          <w:rFonts w:ascii="Times New Roman" w:hAnsi="Times New Roman"/>
          <w:sz w:val="28"/>
        </w:rPr>
        <w:t xml:space="preserve">9 человек </w:t>
      </w:r>
      <w:r>
        <w:rPr>
          <w:rFonts w:ascii="Times New Roman" w:hAnsi="Times New Roman"/>
          <w:iCs/>
          <w:sz w:val="28"/>
          <w:szCs w:val="28"/>
        </w:rPr>
        <w:t xml:space="preserve">(56%), </w:t>
      </w:r>
      <w:r>
        <w:rPr>
          <w:rFonts w:ascii="Times New Roman" w:hAnsi="Times New Roman"/>
          <w:sz w:val="28"/>
        </w:rPr>
        <w:t xml:space="preserve">низкий уровень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экологических знаний у 4 человек (25%).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анализ документации, беседа с воспитателем,</w:t>
      </w:r>
      <w:r>
        <w:rPr>
          <w:color w:val="000000"/>
          <w:sz w:val="28"/>
          <w:szCs w:val="28"/>
        </w:rPr>
        <w:br/>
        <w:t>наблюдение учебного процесса, проведенные диагностические методики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казали, что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экологических знаний в старшей группе недостаточен.  Но для того, чтобы данные представления  были более полными, чтобы экологическое воспитание осуществлялось планомерно, в формирующей части предлагается система работы с детьми, которая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лена на формирование более полных знаний об окружающей природе.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сформировать более полные знания об объектах и явлениях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роды мы подобрали и провели серию дидактических игр.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задачи в играх на материале природы могут быть самые разнообразные, но мы отобрали такие, которые формировали бы знания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тей об окружающей  природе. 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дидактическая игра содержит в основном одну - две задачи,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торые определяют ход игры.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игры мы систематизировали по темам:</w:t>
      </w:r>
    </w:p>
    <w:p w:rsidR="009612C5" w:rsidRDefault="009612C5" w:rsidP="009612C5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игры о животных,</w:t>
      </w:r>
    </w:p>
    <w:p w:rsidR="009612C5" w:rsidRDefault="009612C5" w:rsidP="009612C5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игры о растениях,</w:t>
      </w:r>
    </w:p>
    <w:p w:rsidR="009612C5" w:rsidRDefault="009612C5" w:rsidP="009612C5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на формирование экологической культуры,</w:t>
      </w:r>
    </w:p>
    <w:p w:rsidR="009612C5" w:rsidRDefault="009612C5" w:rsidP="009612C5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игры о сезонных изменениях в природе.</w:t>
      </w:r>
    </w:p>
    <w:p w:rsidR="009612C5" w:rsidRDefault="009612C5" w:rsidP="009612C5">
      <w:pPr>
        <w:widowControl w:val="0"/>
        <w:shd w:val="clear" w:color="auto" w:fill="FFFFFF"/>
        <w:autoSpaceDE w:val="0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игр, которые мы </w:t>
      </w:r>
      <w:proofErr w:type="gramStart"/>
      <w:r>
        <w:rPr>
          <w:color w:val="000000"/>
          <w:sz w:val="28"/>
          <w:szCs w:val="28"/>
        </w:rPr>
        <w:t>проводили с детьми старшей группы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ставлен</w:t>
      </w:r>
      <w:proofErr w:type="gramEnd"/>
      <w:r>
        <w:rPr>
          <w:color w:val="000000"/>
          <w:sz w:val="28"/>
          <w:szCs w:val="28"/>
        </w:rPr>
        <w:t xml:space="preserve"> на мониторе.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данных игр дети проявляли высокую активность, все участники игры хотели высказаться, ответить на вопросы ведущего, а вед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щий, в свою очередь, давал им эту возможность, поправлял детей, приучал говорить правильно. Эти игры проводились с детьми во вторую половину дня, на занятиях, как часть занятия.</w:t>
      </w:r>
    </w:p>
    <w:p w:rsidR="009612C5" w:rsidRDefault="009612C5" w:rsidP="009612C5">
      <w:pPr>
        <w:widowControl w:val="0"/>
        <w:shd w:val="clear" w:color="auto" w:fill="FFFFFF"/>
        <w:autoSpaceDE w:val="0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подробное описание содержания каждой из игры освещено 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ложении.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проведённой нами работы с детьми старшего дошкольного возраста можно сделать вывод о том,  что экологические знания можно сформировать средствами природоведческих игр, но при условии:</w:t>
      </w:r>
    </w:p>
    <w:p w:rsidR="009612C5" w:rsidRDefault="009612C5" w:rsidP="009612C5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использовать их неоднократно;</w:t>
      </w:r>
    </w:p>
    <w:p w:rsidR="009612C5" w:rsidRDefault="009612C5" w:rsidP="009612C5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игры являются частью занятий, </w:t>
      </w:r>
    </w:p>
    <w:p w:rsidR="009612C5" w:rsidRDefault="009612C5" w:rsidP="009612C5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игры проводить в повседневной жизни: на прогулках,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курсиях, развлечениях, между занятиями.</w:t>
      </w:r>
    </w:p>
    <w:p w:rsidR="009612C5" w:rsidRDefault="009612C5" w:rsidP="009612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дидактические игры позволяют сформировать у старших дошкольников знания об окружающей природе, ее взаимосвязях, экологич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скую культуру, умение вести разговор об этих изменениях, развивают мы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лительную деятельность. </w:t>
      </w:r>
    </w:p>
    <w:p w:rsidR="00D66CFE" w:rsidRDefault="009612C5" w:rsidP="009612C5">
      <w:r>
        <w:rPr>
          <w:color w:val="000000"/>
          <w:sz w:val="28"/>
          <w:szCs w:val="28"/>
        </w:rPr>
        <w:t>Проведенная исследовательская работа доказала, что именно игра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эффективным средством формирования экологических знаний дошкол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ников.</w:t>
      </w:r>
      <w:bookmarkStart w:id="0" w:name="_GoBack"/>
      <w:bookmarkEnd w:id="0"/>
    </w:p>
    <w:sectPr w:rsidR="00D6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C5"/>
    <w:rsid w:val="009612C5"/>
    <w:rsid w:val="00D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12C5"/>
    <w:rPr>
      <w:rFonts w:ascii="Times New Roman" w:hAnsi="Times New Roman" w:cs="Times New Roman"/>
      <w:b/>
      <w:bCs/>
    </w:rPr>
  </w:style>
  <w:style w:type="paragraph" w:styleId="a4">
    <w:name w:val="Body Text Indent"/>
    <w:basedOn w:val="a"/>
    <w:link w:val="a5"/>
    <w:rsid w:val="009612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1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9612C5"/>
    <w:pPr>
      <w:spacing w:before="280" w:after="28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12C5"/>
    <w:rPr>
      <w:rFonts w:ascii="Times New Roman" w:hAnsi="Times New Roman" w:cs="Times New Roman"/>
      <w:b/>
      <w:bCs/>
    </w:rPr>
  </w:style>
  <w:style w:type="paragraph" w:styleId="a4">
    <w:name w:val="Body Text Indent"/>
    <w:basedOn w:val="a"/>
    <w:link w:val="a5"/>
    <w:rsid w:val="009612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1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9612C5"/>
    <w:pPr>
      <w:spacing w:before="280" w:after="28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2015-11-12T09:40:00Z</dcterms:created>
  <dcterms:modified xsi:type="dcterms:W3CDTF">2015-11-12T09:40:00Z</dcterms:modified>
</cp:coreProperties>
</file>