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1F" w:rsidRDefault="0060681F" w:rsidP="006068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в образовательной области «Художественно-эстетическое развитие» на тему «Дымковская игрушка».</w:t>
      </w:r>
    </w:p>
    <w:p w:rsidR="0060681F" w:rsidRDefault="0060681F" w:rsidP="006068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(подготовительная к школе группа)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0681F" w:rsidTr="00203C53">
        <w:tc>
          <w:tcPr>
            <w:tcW w:w="3190" w:type="dxa"/>
          </w:tcPr>
          <w:p w:rsidR="0060681F" w:rsidRDefault="0060681F" w:rsidP="00203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НОД</w:t>
            </w:r>
          </w:p>
        </w:tc>
        <w:tc>
          <w:tcPr>
            <w:tcW w:w="3190" w:type="dxa"/>
          </w:tcPr>
          <w:p w:rsidR="0060681F" w:rsidRDefault="0060681F" w:rsidP="00203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60681F" w:rsidRDefault="0060681F" w:rsidP="00203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60681F" w:rsidTr="00203C53"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>Предварительная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с элементами игры</w:t>
            </w:r>
            <w:r w:rsidRPr="00B8755B">
              <w:rPr>
                <w:rFonts w:ascii="Times New Roman" w:hAnsi="Times New Roman"/>
                <w:sz w:val="24"/>
                <w:szCs w:val="24"/>
              </w:rPr>
              <w:t xml:space="preserve"> «В мире дымковской игрушки»</w:t>
            </w:r>
          </w:p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презентации.</w:t>
            </w:r>
          </w:p>
        </w:tc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>Создать условия</w:t>
            </w:r>
            <w:r>
              <w:rPr>
                <w:rFonts w:ascii="Times New Roman" w:hAnsi="Times New Roman"/>
                <w:sz w:val="24"/>
                <w:szCs w:val="24"/>
              </w:rPr>
              <w:t>, для развития</w:t>
            </w:r>
            <w:r w:rsidRPr="00B8755B">
              <w:rPr>
                <w:rFonts w:ascii="Times New Roman" w:hAnsi="Times New Roman"/>
                <w:sz w:val="24"/>
                <w:szCs w:val="24"/>
              </w:rPr>
              <w:t xml:space="preserve"> познавательной инициативы дошкольников в процессе знакомства с дымковской игрушкой.</w:t>
            </w:r>
          </w:p>
        </w:tc>
        <w:tc>
          <w:tcPr>
            <w:tcW w:w="3191" w:type="dxa"/>
          </w:tcPr>
          <w:p w:rsidR="0060681F" w:rsidRPr="00B8755B" w:rsidRDefault="0060681F" w:rsidP="0020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0681F" w:rsidRPr="00B8755B" w:rsidRDefault="0060681F" w:rsidP="0020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1F" w:rsidTr="00203C53"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 «Раскрашивание Дымковской барышни» (декоративное рисование)</w:t>
            </w:r>
          </w:p>
        </w:tc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>Учить детей рассматривать дымковских барынь, выделять узор на одежде: чередование вертикальных и горизонтальных полос, кругов, колец, точек.  Закреплять умение рисовать  гуашевыми красками прямые линии в разных направлениях, а в образовавшихся прямоугольника</w:t>
            </w:r>
            <w:proofErr w:type="gramStart"/>
            <w:r w:rsidRPr="00B8755B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B8755B">
              <w:rPr>
                <w:rFonts w:ascii="Times New Roman" w:hAnsi="Times New Roman"/>
                <w:sz w:val="24"/>
                <w:szCs w:val="24"/>
              </w:rPr>
              <w:t xml:space="preserve"> круги и точки. Развивать чувство цвета, ритма в узоре; воспитывать интерес к народном</w:t>
            </w:r>
            <w:proofErr w:type="gramStart"/>
            <w:r w:rsidRPr="00B8755B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B8755B">
              <w:rPr>
                <w:rFonts w:ascii="Times New Roman" w:hAnsi="Times New Roman"/>
                <w:sz w:val="24"/>
                <w:szCs w:val="24"/>
              </w:rPr>
              <w:t xml:space="preserve"> прикладному искусству.</w:t>
            </w:r>
          </w:p>
        </w:tc>
        <w:tc>
          <w:tcPr>
            <w:tcW w:w="3191" w:type="dxa"/>
          </w:tcPr>
          <w:p w:rsidR="0060681F" w:rsidRPr="00B8755B" w:rsidRDefault="0060681F" w:rsidP="0020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60681F" w:rsidTr="00203C53"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        «Козлик»</w:t>
            </w:r>
          </w:p>
        </w:tc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>Вызвать у детей интерес к сказочным образам, стремление украсить фигуру элементами узора (точками, мазками, полосками). Развивать чувство цвета, умение сравнивать узоры по цвету, выбирать наиболее красивые, используя элементы дымковской игрушки.</w:t>
            </w:r>
          </w:p>
        </w:tc>
        <w:tc>
          <w:tcPr>
            <w:tcW w:w="3191" w:type="dxa"/>
          </w:tcPr>
          <w:p w:rsidR="0060681F" w:rsidRPr="00B8755B" w:rsidRDefault="0060681F" w:rsidP="0020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60681F" w:rsidTr="00203C53"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 «Нарядный индюк»</w:t>
            </w:r>
          </w:p>
        </w:tc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>Продолжать знакомить детей с народными дымковскими игрушками, воспитывать эстетическое отношение к предметам народных промыслов</w:t>
            </w:r>
          </w:p>
        </w:tc>
        <w:tc>
          <w:tcPr>
            <w:tcW w:w="3191" w:type="dxa"/>
          </w:tcPr>
          <w:p w:rsidR="0060681F" w:rsidRPr="00B8755B" w:rsidRDefault="0060681F" w:rsidP="0020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60681F" w:rsidTr="00203C53"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 «В гостях у Мастерицы»</w:t>
            </w:r>
          </w:p>
        </w:tc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самостоятельно выбрать эскиз дымковской игрушки, составить узор из прямых линий, кругов и точек, </w:t>
            </w:r>
            <w:r w:rsidRPr="00B8755B">
              <w:rPr>
                <w:rFonts w:ascii="Times New Roman" w:hAnsi="Times New Roman"/>
                <w:sz w:val="24"/>
                <w:szCs w:val="24"/>
              </w:rPr>
              <w:lastRenderedPageBreak/>
              <w:t>поддержать интерес к образу народных игрушек</w:t>
            </w:r>
          </w:p>
        </w:tc>
        <w:tc>
          <w:tcPr>
            <w:tcW w:w="3191" w:type="dxa"/>
          </w:tcPr>
          <w:p w:rsidR="0060681F" w:rsidRPr="00B8755B" w:rsidRDefault="0060681F" w:rsidP="0020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60681F" w:rsidTr="00203C53"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lastRenderedPageBreak/>
              <w:t>«Дымковская слобода» (деревня). Коллективная композиция</w:t>
            </w:r>
          </w:p>
        </w:tc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дымковских игрушках, о дымковской росписи. Закреплять эмоционально положительное отношение к </w:t>
            </w:r>
            <w:proofErr w:type="gramStart"/>
            <w:r w:rsidRPr="00B8755B">
              <w:rPr>
                <w:rFonts w:ascii="Times New Roman" w:hAnsi="Times New Roman"/>
                <w:sz w:val="24"/>
                <w:szCs w:val="24"/>
              </w:rPr>
              <w:t>народному</w:t>
            </w:r>
            <w:proofErr w:type="gramEnd"/>
            <w:r w:rsidRPr="00B8755B">
              <w:rPr>
                <w:rFonts w:ascii="Times New Roman" w:hAnsi="Times New Roman"/>
                <w:sz w:val="24"/>
                <w:szCs w:val="24"/>
              </w:rPr>
              <w:t xml:space="preserve"> декоративному </w:t>
            </w:r>
            <w:proofErr w:type="spellStart"/>
            <w:r w:rsidRPr="00B8755B">
              <w:rPr>
                <w:rFonts w:ascii="Times New Roman" w:hAnsi="Times New Roman"/>
                <w:sz w:val="24"/>
                <w:szCs w:val="24"/>
              </w:rPr>
              <w:t>исскуству</w:t>
            </w:r>
            <w:proofErr w:type="spellEnd"/>
            <w:r w:rsidRPr="00B875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60681F" w:rsidRPr="00B8755B" w:rsidRDefault="0060681F" w:rsidP="0020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60681F" w:rsidTr="00203C53"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>Заключительная работа: Театрализованная деятельность «Путешествие на ярмарку мастеров»</w:t>
            </w:r>
          </w:p>
        </w:tc>
        <w:tc>
          <w:tcPr>
            <w:tcW w:w="3190" w:type="dxa"/>
          </w:tcPr>
          <w:p w:rsidR="0060681F" w:rsidRPr="00B8755B" w:rsidRDefault="0060681F" w:rsidP="00203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Обыгрывание готовых фигур по сюжетам русских народных </w:t>
            </w:r>
            <w:proofErr w:type="spellStart"/>
            <w:r w:rsidRPr="00B8755B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3191" w:type="dxa"/>
          </w:tcPr>
          <w:p w:rsidR="0060681F" w:rsidRPr="00B8755B" w:rsidRDefault="0060681F" w:rsidP="00203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5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</w:tbl>
    <w:p w:rsidR="0060681F" w:rsidRDefault="0060681F" w:rsidP="0060681F">
      <w:pPr>
        <w:jc w:val="center"/>
        <w:rPr>
          <w:rFonts w:ascii="Times New Roman" w:hAnsi="Times New Roman"/>
          <w:sz w:val="28"/>
          <w:szCs w:val="28"/>
        </w:rPr>
      </w:pPr>
    </w:p>
    <w:p w:rsidR="0060681F" w:rsidRDefault="0060681F" w:rsidP="0060681F">
      <w:pPr>
        <w:jc w:val="center"/>
        <w:rPr>
          <w:rFonts w:ascii="Times New Roman" w:hAnsi="Times New Roman"/>
          <w:sz w:val="28"/>
          <w:szCs w:val="28"/>
        </w:rPr>
      </w:pPr>
    </w:p>
    <w:p w:rsidR="00C66F5B" w:rsidRDefault="00C66F5B"/>
    <w:sectPr w:rsidR="00C66F5B" w:rsidSect="00C6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0681F"/>
    <w:rsid w:val="0060681F"/>
    <w:rsid w:val="00C6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>DG Win&amp;Soft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2</cp:revision>
  <dcterms:created xsi:type="dcterms:W3CDTF">2015-11-14T13:45:00Z</dcterms:created>
  <dcterms:modified xsi:type="dcterms:W3CDTF">2015-11-14T13:45:00Z</dcterms:modified>
</cp:coreProperties>
</file>