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="100%" type="gradient"/>
    </v:background>
  </w:background>
  <w:body>
    <w:p w:rsidR="00A27D69" w:rsidRDefault="00A27D69" w:rsidP="00A27D69">
      <w:pPr>
        <w:ind w:left="-284"/>
        <w:rPr>
          <w:rStyle w:val="a3"/>
          <w:rFonts w:ascii="Comic Sans MS" w:hAnsi="Comic Sans MS"/>
          <w:color w:val="000000"/>
        </w:rPr>
      </w:pPr>
      <w:r>
        <w:rPr>
          <w:rStyle w:val="a3"/>
          <w:rFonts w:ascii="Comic Sans MS" w:hAnsi="Comic Sans MS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 Немного о музыкальных инструментах"/>
          </v:shape>
        </w:pic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К детским музыкальным инструментам: металлофону, ксилофону - прилагается аннотация с </w:t>
      </w:r>
      <w:proofErr w:type="gramStart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разъяснением</w:t>
      </w:r>
      <w:proofErr w:type="gramEnd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как и что играть. Иногда родители самостоятельно пишут на клавишах название нот: до, ре, ми... - так им легче подобрать и заучить предложенную музыку.</w:t>
      </w:r>
    </w:p>
    <w:p w:rsidR="00A27D69" w:rsidRPr="00A179D5" w:rsidRDefault="00923D28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1590675</wp:posOffset>
            </wp:positionV>
            <wp:extent cx="2295525" cy="2143125"/>
            <wp:effectExtent l="19050" t="0" r="9525" b="0"/>
            <wp:wrapTight wrapText="bothSides">
              <wp:wrapPolygon edited="0">
                <wp:start x="-179" y="0"/>
                <wp:lineTo x="-179" y="21504"/>
                <wp:lineTo x="21690" y="21504"/>
                <wp:lineTo x="21690" y="0"/>
                <wp:lineTo x="-17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solidFill>
                      <a:srgbClr val="FFFF99">
                        <a:alpha val="2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D69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Для песенок, исполняемых на детской арфе, прилагается «путеводитель по струнам». Вы подкладываете за струны «шпаргалку» - путеводитель с нарисованной стрелкой, - и следуете за ее движением, играя песенку. Звуки арфы очень радуют детей. Но ребенок должен слушать уже разученную, легко и свободно исполняемую вами музыку. Поэтому учитес</w:t>
      </w:r>
      <w:r w:rsidR="00A27D69" w:rsidRPr="00A179D5">
        <w:rPr>
          <w:rFonts w:ascii="Comic Sans MS" w:hAnsi="Comic Sans MS"/>
          <w:b/>
          <w:color w:val="000000"/>
          <w:sz w:val="32"/>
          <w:szCs w:val="32"/>
        </w:rPr>
        <w:t>ь сами, когда малыш не слышит.</w:t>
      </w:r>
      <w:r w:rsidRPr="00A179D5">
        <w:rPr>
          <w:b/>
          <w:noProof/>
          <w:sz w:val="32"/>
          <w:szCs w:val="32"/>
          <w:lang w:eastAsia="ru-RU"/>
        </w:rPr>
        <w:t xml:space="preserve"> 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Хорошо, если вы играете на фортепиано, но для ребенка этого недостаточно. Не исключайте слушание музыки, звучащей на других музыкальных инструментах - арфе, дудочке, ксилофоне, бубне.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 Так, даже в 6 мес. малыши с </w:t>
      </w: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lastRenderedPageBreak/>
        <w:t xml:space="preserve">радостью слушают веселое пение мамы, сопровождаемое ритмичным постукиванием по </w:t>
      </w:r>
      <w:r w:rsidR="009A2EB2" w:rsidRPr="00A179D5">
        <w:rPr>
          <w:rFonts w:ascii="Comic Sans MS" w:eastAsia="Calibri" w:hAnsi="Comic Sans MS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213360</wp:posOffset>
            </wp:positionV>
            <wp:extent cx="1371600" cy="1323975"/>
            <wp:effectExtent l="0" t="0" r="0" b="0"/>
            <wp:wrapTight wrapText="bothSides">
              <wp:wrapPolygon edited="0">
                <wp:start x="17400" y="1243"/>
                <wp:lineTo x="1200" y="1554"/>
                <wp:lineTo x="2700" y="11188"/>
                <wp:lineTo x="2100" y="16161"/>
                <wp:lineTo x="300" y="18337"/>
                <wp:lineTo x="300" y="21134"/>
                <wp:lineTo x="600" y="21445"/>
                <wp:lineTo x="900" y="21445"/>
                <wp:lineTo x="20400" y="21445"/>
                <wp:lineTo x="20700" y="21445"/>
                <wp:lineTo x="21000" y="21134"/>
                <wp:lineTo x="21600" y="20201"/>
                <wp:lineTo x="21000" y="18337"/>
                <wp:lineTo x="19200" y="16161"/>
                <wp:lineTo x="18000" y="11188"/>
                <wp:lineTo x="18300" y="6527"/>
                <wp:lineTo x="18300" y="6216"/>
                <wp:lineTo x="19500" y="1554"/>
                <wp:lineTo x="19500" y="1243"/>
                <wp:lineTo x="17400" y="1243"/>
              </wp:wrapPolygon>
            </wp:wrapTight>
            <wp:docPr id="18" name="Рисунок 7" descr="C:\Users\Пользователь\Desktop\Мои рисунки\музыка аним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ои рисунки\музыка анимашк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бубну или звоном бубенчиков, колокольчиков, треугольника. Вы радуете малыша звучанием разных инструментов, разными тембрами и заодно обогащаете слуховой опыт ребенка.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Металлофон, арфу, дудочку, на </w:t>
      </w:r>
      <w:proofErr w:type="gramStart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которых</w:t>
      </w:r>
      <w:proofErr w:type="gramEnd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вы играли, не надо давать в руки малышу. Погремушки, маленький бубен могут быть в свободном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пользовании у ребенка 2-3 лет.</w:t>
      </w:r>
    </w:p>
    <w:p w:rsidR="00420F87" w:rsidRPr="00A179D5" w:rsidRDefault="00A27D69" w:rsidP="00420F87">
      <w:pPr>
        <w:ind w:left="-284" w:firstLine="284"/>
        <w:rPr>
          <w:rFonts w:ascii="Comic Sans MS" w:eastAsia="Calibri" w:hAnsi="Comic Sans MS" w:cs="Times New Roman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Колокольчиками, бубенчиками малыш может играть только в присутствии взрослых - во избежание травм.</w:t>
      </w:r>
      <w:r w:rsidR="00061CFC" w:rsidRPr="00A179D5">
        <w:rPr>
          <w:rFonts w:ascii="Comic Sans MS" w:hAnsi="Comic Sans MS"/>
          <w:b/>
          <w:noProof/>
          <w:color w:val="D60093"/>
          <w:sz w:val="40"/>
          <w:szCs w:val="40"/>
          <w:lang w:eastAsia="ru-RU"/>
        </w:rPr>
        <w:t xml:space="preserve"> </w:t>
      </w:r>
    </w:p>
    <w:p w:rsidR="008679DB" w:rsidRPr="00A179D5" w:rsidRDefault="00745959" w:rsidP="00420F87">
      <w:pPr>
        <w:ind w:left="-284" w:firstLine="284"/>
        <w:rPr>
          <w:rFonts w:ascii="Comic Sans MS" w:eastAsia="Calibri" w:hAnsi="Comic Sans MS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761365</wp:posOffset>
            </wp:positionV>
            <wp:extent cx="1470660" cy="1557655"/>
            <wp:effectExtent l="19050" t="0" r="0" b="0"/>
            <wp:wrapTight wrapText="bothSides">
              <wp:wrapPolygon edited="0">
                <wp:start x="6155" y="0"/>
                <wp:lineTo x="6155" y="12680"/>
                <wp:lineTo x="1679" y="14529"/>
                <wp:lineTo x="-280" y="15850"/>
                <wp:lineTo x="-280" y="18227"/>
                <wp:lineTo x="1399" y="21133"/>
                <wp:lineTo x="2798" y="21397"/>
                <wp:lineTo x="19306" y="21397"/>
                <wp:lineTo x="19585" y="21397"/>
                <wp:lineTo x="19865" y="21133"/>
                <wp:lineTo x="20705" y="21133"/>
                <wp:lineTo x="21544" y="18756"/>
                <wp:lineTo x="21544" y="528"/>
                <wp:lineTo x="20984" y="0"/>
                <wp:lineTo x="6155" y="0"/>
              </wp:wrapPolygon>
            </wp:wrapTight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9750" cy="1809750"/>
                      <a:chOff x="5867400" y="4221163"/>
                      <a:chExt cx="1809750" cy="1809750"/>
                    </a:xfrm>
                  </a:grpSpPr>
                  <a:sp>
                    <a:nvSpPr>
                      <a:cNvPr id="82948" name="Music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867400" y="4221163"/>
                        <a:ext cx="1809750" cy="1809750"/>
                      </a:xfrm>
                      <a:custGeom>
                        <a:avLst/>
                        <a:gdLst>
                          <a:gd name="T0" fmla="*/ 7352 w 21600"/>
                          <a:gd name="T1" fmla="*/ 46 h 21600"/>
                          <a:gd name="T2" fmla="*/ 7373 w 21600"/>
                          <a:gd name="T3" fmla="*/ 9900 h 21600"/>
                          <a:gd name="T4" fmla="*/ 21683 w 21600"/>
                          <a:gd name="T5" fmla="*/ 10061 h 21600"/>
                          <a:gd name="T6" fmla="*/ 7352 w 21600"/>
                          <a:gd name="T7" fmla="*/ 46 h 21600"/>
                          <a:gd name="T8" fmla="*/ 21600 w 21600"/>
                          <a:gd name="T9" fmla="*/ 0 h 21600"/>
                          <a:gd name="T10" fmla="*/ 7975 w 21600"/>
                          <a:gd name="T11" fmla="*/ 923 h 21600"/>
                          <a:gd name="T12" fmla="*/ 20935 w 21600"/>
                          <a:gd name="T13" fmla="*/ 5354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21600" h="21600">
                            <a:moveTo>
                              <a:pt x="7352" y="46"/>
                            </a:moveTo>
                            <a:lnTo>
                              <a:pt x="7373" y="9900"/>
                            </a:lnTo>
                            <a:lnTo>
                              <a:pt x="7352" y="16107"/>
                            </a:lnTo>
                            <a:lnTo>
                              <a:pt x="7103" y="15969"/>
                            </a:lnTo>
                            <a:lnTo>
                              <a:pt x="6729" y="15692"/>
                            </a:lnTo>
                            <a:lnTo>
                              <a:pt x="6355" y="15553"/>
                            </a:lnTo>
                            <a:lnTo>
                              <a:pt x="5981" y="15415"/>
                            </a:lnTo>
                            <a:lnTo>
                              <a:pt x="5607" y="15276"/>
                            </a:lnTo>
                            <a:lnTo>
                              <a:pt x="5109" y="15138"/>
                            </a:lnTo>
                            <a:lnTo>
                              <a:pt x="4735" y="15138"/>
                            </a:lnTo>
                            <a:lnTo>
                              <a:pt x="4236" y="15138"/>
                            </a:lnTo>
                            <a:lnTo>
                              <a:pt x="3364" y="15138"/>
                            </a:lnTo>
                            <a:lnTo>
                              <a:pt x="2616" y="15276"/>
                            </a:lnTo>
                            <a:lnTo>
                              <a:pt x="1869" y="15692"/>
                            </a:lnTo>
                            <a:lnTo>
                              <a:pt x="1246" y="15969"/>
                            </a:lnTo>
                            <a:lnTo>
                              <a:pt x="747" y="16523"/>
                            </a:lnTo>
                            <a:lnTo>
                              <a:pt x="373" y="17076"/>
                            </a:lnTo>
                            <a:lnTo>
                              <a:pt x="124" y="17630"/>
                            </a:lnTo>
                            <a:lnTo>
                              <a:pt x="0" y="18323"/>
                            </a:lnTo>
                            <a:lnTo>
                              <a:pt x="124" y="19015"/>
                            </a:lnTo>
                            <a:lnTo>
                              <a:pt x="373" y="19569"/>
                            </a:lnTo>
                            <a:lnTo>
                              <a:pt x="747" y="20123"/>
                            </a:lnTo>
                            <a:lnTo>
                              <a:pt x="1246" y="20676"/>
                            </a:lnTo>
                            <a:lnTo>
                              <a:pt x="1869" y="21092"/>
                            </a:lnTo>
                            <a:lnTo>
                              <a:pt x="2616" y="21369"/>
                            </a:lnTo>
                            <a:lnTo>
                              <a:pt x="3364" y="21507"/>
                            </a:lnTo>
                            <a:lnTo>
                              <a:pt x="4236" y="21646"/>
                            </a:lnTo>
                            <a:lnTo>
                              <a:pt x="5109" y="21507"/>
                            </a:lnTo>
                            <a:lnTo>
                              <a:pt x="5856" y="21369"/>
                            </a:lnTo>
                            <a:lnTo>
                              <a:pt x="6604" y="21092"/>
                            </a:lnTo>
                            <a:lnTo>
                              <a:pt x="7227" y="20676"/>
                            </a:lnTo>
                            <a:lnTo>
                              <a:pt x="7726" y="20123"/>
                            </a:lnTo>
                            <a:lnTo>
                              <a:pt x="8100" y="19569"/>
                            </a:lnTo>
                            <a:lnTo>
                              <a:pt x="8349" y="19015"/>
                            </a:lnTo>
                            <a:lnTo>
                              <a:pt x="8473" y="18323"/>
                            </a:lnTo>
                            <a:lnTo>
                              <a:pt x="8473" y="6276"/>
                            </a:lnTo>
                            <a:lnTo>
                              <a:pt x="20561" y="6276"/>
                            </a:lnTo>
                            <a:lnTo>
                              <a:pt x="20561" y="16107"/>
                            </a:lnTo>
                            <a:lnTo>
                              <a:pt x="20187" y="15830"/>
                            </a:lnTo>
                            <a:lnTo>
                              <a:pt x="19938" y="15692"/>
                            </a:lnTo>
                            <a:lnTo>
                              <a:pt x="19564" y="15553"/>
                            </a:lnTo>
                            <a:lnTo>
                              <a:pt x="19190" y="15415"/>
                            </a:lnTo>
                            <a:lnTo>
                              <a:pt x="18692" y="15276"/>
                            </a:lnTo>
                            <a:lnTo>
                              <a:pt x="18318" y="15138"/>
                            </a:lnTo>
                            <a:lnTo>
                              <a:pt x="17944" y="15138"/>
                            </a:lnTo>
                            <a:lnTo>
                              <a:pt x="17446" y="15138"/>
                            </a:lnTo>
                            <a:lnTo>
                              <a:pt x="16573" y="15138"/>
                            </a:lnTo>
                            <a:lnTo>
                              <a:pt x="15826" y="15276"/>
                            </a:lnTo>
                            <a:lnTo>
                              <a:pt x="15078" y="15692"/>
                            </a:lnTo>
                            <a:lnTo>
                              <a:pt x="14455" y="15969"/>
                            </a:lnTo>
                            <a:lnTo>
                              <a:pt x="13956" y="16523"/>
                            </a:lnTo>
                            <a:lnTo>
                              <a:pt x="13583" y="17076"/>
                            </a:lnTo>
                            <a:lnTo>
                              <a:pt x="13333" y="17630"/>
                            </a:lnTo>
                            <a:lnTo>
                              <a:pt x="13209" y="18323"/>
                            </a:lnTo>
                            <a:lnTo>
                              <a:pt x="13333" y="19015"/>
                            </a:lnTo>
                            <a:lnTo>
                              <a:pt x="13583" y="19569"/>
                            </a:lnTo>
                            <a:lnTo>
                              <a:pt x="13956" y="20123"/>
                            </a:lnTo>
                            <a:lnTo>
                              <a:pt x="14455" y="20676"/>
                            </a:lnTo>
                            <a:lnTo>
                              <a:pt x="15078" y="21092"/>
                            </a:lnTo>
                            <a:lnTo>
                              <a:pt x="15826" y="21369"/>
                            </a:lnTo>
                            <a:lnTo>
                              <a:pt x="16573" y="21507"/>
                            </a:lnTo>
                            <a:lnTo>
                              <a:pt x="17446" y="21646"/>
                            </a:lnTo>
                            <a:lnTo>
                              <a:pt x="18318" y="21507"/>
                            </a:lnTo>
                            <a:lnTo>
                              <a:pt x="19066" y="21369"/>
                            </a:lnTo>
                            <a:lnTo>
                              <a:pt x="19813" y="21092"/>
                            </a:lnTo>
                            <a:lnTo>
                              <a:pt x="20436" y="20676"/>
                            </a:lnTo>
                            <a:lnTo>
                              <a:pt x="20935" y="20123"/>
                            </a:lnTo>
                            <a:lnTo>
                              <a:pt x="21309" y="19569"/>
                            </a:lnTo>
                            <a:lnTo>
                              <a:pt x="21558" y="19015"/>
                            </a:lnTo>
                            <a:lnTo>
                              <a:pt x="21683" y="18323"/>
                            </a:lnTo>
                            <a:lnTo>
                              <a:pt x="21683" y="10061"/>
                            </a:lnTo>
                            <a:lnTo>
                              <a:pt x="21683" y="46"/>
                            </a:lnTo>
                            <a:lnTo>
                              <a:pt x="7352" y="46"/>
                            </a:lnTo>
                            <a:close/>
                          </a:path>
                        </a:pathLst>
                      </a:custGeom>
                      <a:solidFill>
                        <a:srgbClr val="FFBE7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20F87" w:rsidRPr="00A1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Каждому ребёнку необходимо, чтобы его ласкали, улыбались ему, любили его и были с ним нежны,- писал известный американский педагог </w:t>
      </w:r>
      <w:proofErr w:type="spellStart"/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Б.Спок</w:t>
      </w:r>
      <w:proofErr w:type="spellEnd"/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. — Дети с неразвитой эмоциональной сферой вырастают холодными и замкнутым</w:t>
      </w:r>
      <w:r w:rsidR="00420F87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и»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. Одним из важнейших средств эмоционального развития становится музыка, для которой язык эмоций родной.</w:t>
      </w:r>
      <w:r w:rsidR="00061CFC" w:rsidRPr="00A179D5">
        <w:rPr>
          <w:b/>
          <w:noProof/>
          <w:lang w:eastAsia="ru-RU"/>
        </w:rPr>
        <w:t xml:space="preserve"> </w:t>
      </w:r>
    </w:p>
    <w:p w:rsidR="00A27D69" w:rsidRPr="00A179D5" w:rsidRDefault="008679DB" w:rsidP="00A179D5">
      <w:pPr>
        <w:ind w:left="-284" w:firstLine="284"/>
        <w:rPr>
          <w:rFonts w:ascii="Comic Sans MS" w:eastAsia="Calibri" w:hAnsi="Comic Sans MS" w:cs="Times New Roman"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Исследования показали, что у </w:t>
      </w:r>
      <w:proofErr w:type="gramStart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детей, обучающихся игре на музыкальных инструментах улучшается</w:t>
      </w:r>
      <w:proofErr w:type="gramEnd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координация движений, мелкая моторика рук.  Всё это способствует улучшению связей между центрами мозга, управляющими движениями</w:t>
      </w:r>
      <w:r w:rsidRPr="00420F87">
        <w:rPr>
          <w:rFonts w:ascii="Comic Sans MS" w:eastAsia="Calibri" w:hAnsi="Comic Sans MS" w:cs="Times New Roman"/>
          <w:color w:val="000000"/>
          <w:sz w:val="32"/>
          <w:szCs w:val="32"/>
        </w:rPr>
        <w:t xml:space="preserve">. </w:t>
      </w:r>
    </w:p>
    <w:sectPr w:rsidR="00A27D69" w:rsidRPr="00A179D5" w:rsidSect="00A179D5">
      <w:pgSz w:w="11906" w:h="16838"/>
      <w:pgMar w:top="1134" w:right="850" w:bottom="1134" w:left="1701" w:header="708" w:footer="708" w:gutter="0"/>
      <w:pgBorders w:offsetFrom="page">
        <w:top w:val="musicNotes" w:sz="16" w:space="24" w:color="FF9900"/>
        <w:left w:val="musicNotes" w:sz="16" w:space="24" w:color="FF9900"/>
        <w:bottom w:val="musicNotes" w:sz="16" w:space="24" w:color="FF9900"/>
        <w:right w:val="musicNotes" w:sz="16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A27D69"/>
    <w:rsid w:val="00061CFC"/>
    <w:rsid w:val="0016079E"/>
    <w:rsid w:val="00420F87"/>
    <w:rsid w:val="00745959"/>
    <w:rsid w:val="008679DB"/>
    <w:rsid w:val="00923D28"/>
    <w:rsid w:val="009A2EB2"/>
    <w:rsid w:val="00A179D5"/>
    <w:rsid w:val="00A27D69"/>
    <w:rsid w:val="00C43C11"/>
    <w:rsid w:val="00D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D69"/>
    <w:rPr>
      <w:b/>
      <w:bCs/>
    </w:rPr>
  </w:style>
  <w:style w:type="paragraph" w:styleId="a4">
    <w:name w:val="Normal (Web)"/>
    <w:basedOn w:val="a"/>
    <w:rsid w:val="00A2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7519-CB16-469A-8AF6-D1BE750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2010-08-03T19:28:00Z</dcterms:created>
  <dcterms:modified xsi:type="dcterms:W3CDTF">2010-08-03T20:20:00Z</dcterms:modified>
</cp:coreProperties>
</file>