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по биологии в 7 классе 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7DEF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«Класс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однодольные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Семейство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лилейные</w:t>
      </w:r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7DEF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комбинированный, развитие знаний и умений.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7DEF">
        <w:rPr>
          <w:rFonts w:ascii="Times New Roman" w:hAnsi="Times New Roman" w:cs="Times New Roman"/>
          <w:b/>
          <w:sz w:val="24"/>
          <w:szCs w:val="24"/>
        </w:rPr>
        <w:t>Цели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семейством лилейные, особенностями строения и многообразия.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87DEF">
        <w:rPr>
          <w:rFonts w:ascii="Times New Roman" w:hAnsi="Times New Roman" w:cs="Times New Roman"/>
          <w:b/>
          <w:sz w:val="24"/>
          <w:szCs w:val="24"/>
        </w:rPr>
        <w:t>Задачи урока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1F1" w:rsidRPr="00A41453" w:rsidRDefault="001B11F1" w:rsidP="001B11F1">
      <w:pPr>
        <w:pStyle w:val="a3"/>
        <w:numPr>
          <w:ilvl w:val="0"/>
          <w:numId w:val="2"/>
        </w:numPr>
      </w:pPr>
      <w:proofErr w:type="gramStart"/>
      <w:r w:rsidRPr="00A41453">
        <w:t>Обучающая</w:t>
      </w:r>
      <w:proofErr w:type="gramEnd"/>
      <w:r w:rsidRPr="00A41453">
        <w:t xml:space="preserve"> – закрепить полученные знания об особенностях строения семейства паслёновые, умение распознавать и определять растения данного семейства. Познакомить с типичными представителями класса однодольные семейства лилейные, выяснить основные признаки семейства. Развивать систематические понятия, продолжать  прививать  практические навыки и умения по распознаванию растений семейства лилейные.</w:t>
      </w:r>
    </w:p>
    <w:p w:rsidR="001B11F1" w:rsidRDefault="001B11F1" w:rsidP="001B11F1">
      <w:pPr>
        <w:pStyle w:val="a3"/>
        <w:numPr>
          <w:ilvl w:val="0"/>
          <w:numId w:val="2"/>
        </w:numPr>
      </w:pPr>
      <w:proofErr w:type="gramStart"/>
      <w:r>
        <w:t>Развивающая</w:t>
      </w:r>
      <w:proofErr w:type="gramEnd"/>
      <w:r>
        <w:t xml:space="preserve"> – продолжать развивать умения самостоятельно работать с текстом и рисунками учебника, выделять главное, получать дополнительную информацию для расширения знаний о многообразии семейства, устанавливать причинно-следственные связи и делать выводы, осуществлять самоконтроль и самоанализ.</w:t>
      </w:r>
    </w:p>
    <w:p w:rsidR="001B11F1" w:rsidRDefault="001B11F1" w:rsidP="001B11F1">
      <w:pPr>
        <w:pStyle w:val="a3"/>
        <w:numPr>
          <w:ilvl w:val="0"/>
          <w:numId w:val="2"/>
        </w:numPr>
      </w:pPr>
      <w:proofErr w:type="gramStart"/>
      <w:r>
        <w:t>Воспитательная</w:t>
      </w:r>
      <w:proofErr w:type="gramEnd"/>
      <w:r>
        <w:t xml:space="preserve"> – продолжать формировать познавательный интерес к предмету, выражать своё мнение, уважительно относиться к мнению других, работать в группе.</w:t>
      </w:r>
    </w:p>
    <w:p w:rsidR="001B11F1" w:rsidRDefault="001B11F1" w:rsidP="001B11F1">
      <w:pPr>
        <w:pStyle w:val="a3"/>
        <w:ind w:left="720"/>
      </w:pPr>
    </w:p>
    <w:p w:rsidR="001B11F1" w:rsidRDefault="001B11F1" w:rsidP="001B11F1">
      <w:pPr>
        <w:pStyle w:val="a3"/>
        <w:ind w:left="720"/>
      </w:pPr>
      <w:r w:rsidRPr="00F87DEF">
        <w:rPr>
          <w:b/>
        </w:rPr>
        <w:t>Методы обучения</w:t>
      </w:r>
      <w:r>
        <w:t>: 1.</w:t>
      </w:r>
      <w:proofErr w:type="gramStart"/>
      <w:r>
        <w:t>Словесный</w:t>
      </w:r>
      <w:proofErr w:type="gramEnd"/>
      <w:r>
        <w:t xml:space="preserve"> – беседа, объяснение; 2. Демонстрационный;</w:t>
      </w:r>
    </w:p>
    <w:p w:rsidR="001B11F1" w:rsidRDefault="001B11F1" w:rsidP="001B11F1">
      <w:pPr>
        <w:pStyle w:val="a3"/>
        <w:ind w:left="720"/>
      </w:pPr>
      <w:r>
        <w:t>3. Практический.</w:t>
      </w:r>
    </w:p>
    <w:p w:rsidR="001B11F1" w:rsidRPr="00F87DEF" w:rsidRDefault="001B11F1" w:rsidP="001B11F1">
      <w:pPr>
        <w:pStyle w:val="a3"/>
        <w:ind w:left="720"/>
        <w:rPr>
          <w:b/>
        </w:rPr>
      </w:pPr>
      <w:r w:rsidRPr="00F87DEF">
        <w:rPr>
          <w:b/>
        </w:rPr>
        <w:t>План урока:</w:t>
      </w:r>
    </w:p>
    <w:p w:rsidR="001B11F1" w:rsidRDefault="001B11F1" w:rsidP="001B11F1">
      <w:pPr>
        <w:pStyle w:val="a3"/>
        <w:ind w:left="720"/>
      </w:pPr>
      <w:r>
        <w:t>1.Организационный момент(2 мин)</w:t>
      </w:r>
    </w:p>
    <w:p w:rsidR="001B11F1" w:rsidRDefault="001B11F1" w:rsidP="001B11F1">
      <w:pPr>
        <w:pStyle w:val="a3"/>
        <w:ind w:left="720"/>
      </w:pPr>
      <w:r>
        <w:t>2.Актуализация имеющихся знаний, побуждение к получению новой информации (7 мин.)</w:t>
      </w:r>
    </w:p>
    <w:p w:rsidR="001B11F1" w:rsidRDefault="001B11F1" w:rsidP="001B11F1">
      <w:pPr>
        <w:pStyle w:val="a3"/>
        <w:ind w:left="720"/>
      </w:pPr>
      <w:r>
        <w:t>3.Изучение новой информации(23 мин.)</w:t>
      </w:r>
    </w:p>
    <w:p w:rsidR="001B11F1" w:rsidRDefault="001B11F1" w:rsidP="001B11F1">
      <w:pPr>
        <w:pStyle w:val="a3"/>
        <w:ind w:left="720"/>
      </w:pPr>
      <w:r>
        <w:t>4.Рефлексия(10 мин.)</w:t>
      </w:r>
    </w:p>
    <w:p w:rsidR="001B11F1" w:rsidRDefault="001B11F1" w:rsidP="001B11F1">
      <w:pPr>
        <w:pStyle w:val="a3"/>
        <w:ind w:left="720"/>
      </w:pPr>
      <w:r>
        <w:t>5.Подведение итогов урока(3 мин.)</w:t>
      </w:r>
    </w:p>
    <w:p w:rsidR="001B11F1" w:rsidRPr="00F87DEF" w:rsidRDefault="001B11F1" w:rsidP="001B11F1">
      <w:pPr>
        <w:pStyle w:val="a3"/>
        <w:ind w:left="720"/>
        <w:rPr>
          <w:b/>
        </w:rPr>
      </w:pPr>
      <w:r w:rsidRPr="00F87DEF">
        <w:rPr>
          <w:b/>
        </w:rPr>
        <w:t xml:space="preserve">                           ХОД УРОКА</w:t>
      </w:r>
    </w:p>
    <w:p w:rsidR="001B11F1" w:rsidRPr="005F4289" w:rsidRDefault="001B11F1" w:rsidP="001B11F1">
      <w:pPr>
        <w:pStyle w:val="a3"/>
        <w:numPr>
          <w:ilvl w:val="1"/>
          <w:numId w:val="1"/>
        </w:numPr>
        <w:rPr>
          <w:sz w:val="22"/>
          <w:szCs w:val="22"/>
        </w:rPr>
      </w:pPr>
      <w:r w:rsidRPr="005F4289">
        <w:rPr>
          <w:sz w:val="22"/>
          <w:szCs w:val="22"/>
        </w:rPr>
        <w:t>Организационный момент: порядок в классе, готовность к уроку.</w:t>
      </w:r>
    </w:p>
    <w:p w:rsidR="001B11F1" w:rsidRPr="005F4289" w:rsidRDefault="001B11F1" w:rsidP="001B11F1">
      <w:pPr>
        <w:pStyle w:val="a3"/>
        <w:numPr>
          <w:ilvl w:val="1"/>
          <w:numId w:val="1"/>
        </w:numPr>
        <w:rPr>
          <w:sz w:val="22"/>
          <w:szCs w:val="22"/>
        </w:rPr>
      </w:pPr>
      <w:r w:rsidRPr="005F4289">
        <w:rPr>
          <w:sz w:val="22"/>
          <w:szCs w:val="22"/>
        </w:rPr>
        <w:t xml:space="preserve">Проверка </w:t>
      </w:r>
      <w:proofErr w:type="spellStart"/>
      <w:r w:rsidRPr="005F4289">
        <w:rPr>
          <w:sz w:val="22"/>
          <w:szCs w:val="22"/>
        </w:rPr>
        <w:t>д</w:t>
      </w:r>
      <w:proofErr w:type="spellEnd"/>
      <w:r w:rsidRPr="005F4289">
        <w:rPr>
          <w:sz w:val="22"/>
          <w:szCs w:val="22"/>
        </w:rPr>
        <w:t>/</w:t>
      </w:r>
      <w:proofErr w:type="spellStart"/>
      <w:r w:rsidRPr="005F4289">
        <w:rPr>
          <w:sz w:val="22"/>
          <w:szCs w:val="22"/>
        </w:rPr>
        <w:t>з</w:t>
      </w:r>
      <w:proofErr w:type="spellEnd"/>
      <w:r w:rsidRPr="005F4289">
        <w:rPr>
          <w:sz w:val="22"/>
          <w:szCs w:val="22"/>
        </w:rPr>
        <w:t>.</w:t>
      </w:r>
    </w:p>
    <w:p w:rsidR="001B11F1" w:rsidRPr="005F4289" w:rsidRDefault="001B11F1" w:rsidP="001B11F1">
      <w:pPr>
        <w:ind w:left="1080"/>
        <w:rPr>
          <w:rFonts w:ascii="Times New Roman" w:hAnsi="Times New Roman" w:cs="Times New Roman"/>
        </w:rPr>
      </w:pPr>
      <w:r w:rsidRPr="005F4289">
        <w:rPr>
          <w:rFonts w:ascii="Times New Roman" w:hAnsi="Times New Roman" w:cs="Times New Roman"/>
        </w:rPr>
        <w:t xml:space="preserve">Отгадайте  загадку: </w:t>
      </w:r>
    </w:p>
    <w:p w:rsidR="001B11F1" w:rsidRPr="005F4289" w:rsidRDefault="001B11F1" w:rsidP="001B11F1">
      <w:pPr>
        <w:ind w:left="1080"/>
        <w:rPr>
          <w:rFonts w:ascii="Times New Roman" w:hAnsi="Times New Roman" w:cs="Times New Roman"/>
        </w:rPr>
      </w:pPr>
      <w:r w:rsidRPr="005F4289">
        <w:rPr>
          <w:rFonts w:ascii="Times New Roman" w:hAnsi="Times New Roman" w:cs="Times New Roman"/>
        </w:rPr>
        <w:t>Что за ягода: горька, да не рябина,</w:t>
      </w:r>
    </w:p>
    <w:p w:rsidR="001B11F1" w:rsidRPr="005F4289" w:rsidRDefault="001B11F1" w:rsidP="001B11F1">
      <w:pPr>
        <w:ind w:left="1080"/>
        <w:rPr>
          <w:rFonts w:ascii="Times New Roman" w:hAnsi="Times New Roman" w:cs="Times New Roman"/>
        </w:rPr>
      </w:pPr>
      <w:r w:rsidRPr="005F4289">
        <w:rPr>
          <w:rFonts w:ascii="Times New Roman" w:hAnsi="Times New Roman" w:cs="Times New Roman"/>
        </w:rPr>
        <w:lastRenderedPageBreak/>
        <w:t>Черна, да не черника, растёт не в лесу, а на огороде и не помещается во рту</w:t>
      </w:r>
      <w:proofErr w:type="gramStart"/>
      <w:r w:rsidRPr="005F4289">
        <w:rPr>
          <w:rFonts w:ascii="Times New Roman" w:hAnsi="Times New Roman" w:cs="Times New Roman"/>
        </w:rPr>
        <w:t>?(</w:t>
      </w:r>
      <w:proofErr w:type="gramEnd"/>
      <w:r w:rsidRPr="005F4289">
        <w:rPr>
          <w:rFonts w:ascii="Times New Roman" w:hAnsi="Times New Roman" w:cs="Times New Roman"/>
        </w:rPr>
        <w:t>баклажан)</w:t>
      </w:r>
    </w:p>
    <w:p w:rsidR="001B11F1" w:rsidRPr="005F4289" w:rsidRDefault="001B11F1" w:rsidP="001B11F1">
      <w:pPr>
        <w:ind w:left="1080"/>
        <w:rPr>
          <w:rFonts w:ascii="Times New Roman" w:hAnsi="Times New Roman" w:cs="Times New Roman"/>
        </w:rPr>
      </w:pPr>
      <w:r w:rsidRPr="005F4289">
        <w:rPr>
          <w:rFonts w:ascii="Times New Roman" w:hAnsi="Times New Roman" w:cs="Times New Roman"/>
        </w:rPr>
        <w:t xml:space="preserve">- К какому семейству относится? (Рассказать о семействе </w:t>
      </w:r>
      <w:proofErr w:type="gramStart"/>
      <w:r w:rsidRPr="005F4289">
        <w:rPr>
          <w:rFonts w:ascii="Times New Roman" w:hAnsi="Times New Roman" w:cs="Times New Roman"/>
        </w:rPr>
        <w:t>паслёновые</w:t>
      </w:r>
      <w:proofErr w:type="gramEnd"/>
      <w:r w:rsidRPr="005F4289">
        <w:rPr>
          <w:rFonts w:ascii="Times New Roman" w:hAnsi="Times New Roman" w:cs="Times New Roman"/>
        </w:rPr>
        <w:t xml:space="preserve"> по плану)</w:t>
      </w:r>
    </w:p>
    <w:p w:rsidR="001B11F1" w:rsidRPr="005F4289" w:rsidRDefault="001B11F1" w:rsidP="001B11F1">
      <w:pPr>
        <w:ind w:left="1080"/>
        <w:rPr>
          <w:rFonts w:ascii="Times New Roman" w:hAnsi="Times New Roman" w:cs="Times New Roman"/>
        </w:rPr>
      </w:pPr>
      <w:r w:rsidRPr="005F4289">
        <w:rPr>
          <w:rFonts w:ascii="Times New Roman" w:hAnsi="Times New Roman" w:cs="Times New Roman"/>
          <w:b/>
        </w:rPr>
        <w:t>3</w:t>
      </w:r>
      <w:r w:rsidRPr="005F4289">
        <w:rPr>
          <w:rFonts w:ascii="Times New Roman" w:hAnsi="Times New Roman" w:cs="Times New Roman"/>
        </w:rPr>
        <w:t>.Актуализация имеющихся знаний, побуждение интереса к получению новой информации.</w:t>
      </w:r>
    </w:p>
    <w:p w:rsidR="001B11F1" w:rsidRDefault="001B11F1" w:rsidP="001B11F1">
      <w:pPr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color w:val="584123"/>
          <w:sz w:val="22"/>
          <w:szCs w:val="22"/>
        </w:rPr>
        <w:t>Первые письменные упоминания об этом растении относят к XI-XII векам. Его изображения были обнаружены в рукописной Библии того времени. В древних литературных персидских произведениях цветок был назван "</w:t>
      </w:r>
      <w:proofErr w:type="spellStart"/>
      <w:r w:rsidRPr="004D6E02">
        <w:rPr>
          <w:color w:val="584123"/>
          <w:sz w:val="22"/>
          <w:szCs w:val="22"/>
        </w:rPr>
        <w:t>дюльбаш</w:t>
      </w:r>
      <w:proofErr w:type="spellEnd"/>
      <w:r w:rsidRPr="004D6E02">
        <w:rPr>
          <w:color w:val="584123"/>
          <w:sz w:val="22"/>
          <w:szCs w:val="22"/>
        </w:rPr>
        <w:t>" - тюрбан, так называли на Востоке головной убор, напоминающий по форме цветок.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color w:val="584123"/>
          <w:sz w:val="22"/>
          <w:szCs w:val="22"/>
        </w:rPr>
        <w:t>Цветы этого растения  очень любили турецкие султаны, желая иметь в своих садах ковры из живых цветов. Во времена ночных пиршеств под открытым небом по велению владык на обширные клумбы выпускали черепах с прикрепленными к панцирю зажженными свечами. Блуждающие огоньки среди красивых цветов были великолепны</w:t>
      </w:r>
      <w:proofErr w:type="gramStart"/>
      <w:r w:rsidRPr="004D6E02">
        <w:rPr>
          <w:color w:val="584123"/>
          <w:sz w:val="22"/>
          <w:szCs w:val="22"/>
        </w:rPr>
        <w:t>..</w:t>
      </w:r>
      <w:proofErr w:type="gramEnd"/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noProof/>
          <w:color w:val="584123"/>
          <w:sz w:val="22"/>
          <w:szCs w:val="22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714500" cy="1285875"/>
            <wp:effectExtent l="19050" t="0" r="0" b="0"/>
            <wp:wrapSquare wrapText="bothSides"/>
            <wp:docPr id="3" name="Рисунок 3" descr="Легенды о тюльп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генды о тюльпан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E02">
        <w:rPr>
          <w:color w:val="584123"/>
          <w:sz w:val="22"/>
          <w:szCs w:val="22"/>
        </w:rPr>
        <w:t>Европейцы впервые познакомились с ним в Византии, там и до сих пор этот цветок является одним из символов преемницы Византийской империи – Турции</w:t>
      </w:r>
      <w:proofErr w:type="gramStart"/>
      <w:r w:rsidRPr="004D6E02">
        <w:rPr>
          <w:color w:val="584123"/>
          <w:sz w:val="22"/>
          <w:szCs w:val="22"/>
        </w:rPr>
        <w:t xml:space="preserve"> .</w:t>
      </w:r>
      <w:proofErr w:type="gramEnd"/>
      <w:r w:rsidRPr="004D6E02">
        <w:rPr>
          <w:color w:val="584123"/>
          <w:sz w:val="22"/>
          <w:szCs w:val="22"/>
        </w:rPr>
        <w:t>Первоначально его  разводили при королевских дворах, они стали символом богатства и знатности, их начали коллекционировать. Страстными любителями были Ришелье, Вольтер, австрийский император Франц II, французский король Людовик XVIII.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color w:val="584123"/>
          <w:sz w:val="22"/>
          <w:szCs w:val="22"/>
        </w:rPr>
        <w:t xml:space="preserve">В Голландии первые экземпляры </w:t>
      </w:r>
      <w:r>
        <w:rPr>
          <w:color w:val="584123"/>
          <w:sz w:val="22"/>
          <w:szCs w:val="22"/>
        </w:rPr>
        <w:t xml:space="preserve"> </w:t>
      </w:r>
      <w:r w:rsidRPr="004D6E02">
        <w:rPr>
          <w:color w:val="584123"/>
          <w:sz w:val="22"/>
          <w:szCs w:val="22"/>
        </w:rPr>
        <w:t xml:space="preserve">появились в 1570 г, когда К. </w:t>
      </w:r>
      <w:proofErr w:type="spellStart"/>
      <w:r w:rsidRPr="004D6E02">
        <w:rPr>
          <w:color w:val="584123"/>
          <w:sz w:val="22"/>
          <w:szCs w:val="22"/>
        </w:rPr>
        <w:t>Клузиус</w:t>
      </w:r>
      <w:proofErr w:type="spellEnd"/>
      <w:r w:rsidRPr="004D6E02">
        <w:rPr>
          <w:color w:val="584123"/>
          <w:sz w:val="22"/>
          <w:szCs w:val="22"/>
        </w:rPr>
        <w:t xml:space="preserve"> по приглашению приехал работать в </w:t>
      </w:r>
      <w:proofErr w:type="spellStart"/>
      <w:r w:rsidRPr="004D6E02">
        <w:rPr>
          <w:color w:val="584123"/>
          <w:sz w:val="22"/>
          <w:szCs w:val="22"/>
        </w:rPr>
        <w:t>Голландиию</w:t>
      </w:r>
      <w:proofErr w:type="spellEnd"/>
      <w:r w:rsidRPr="004D6E02">
        <w:rPr>
          <w:color w:val="584123"/>
          <w:sz w:val="22"/>
          <w:szCs w:val="22"/>
        </w:rPr>
        <w:t xml:space="preserve"> и вместе с други</w:t>
      </w:r>
      <w:r>
        <w:rPr>
          <w:color w:val="584123"/>
          <w:sz w:val="22"/>
          <w:szCs w:val="22"/>
        </w:rPr>
        <w:t>ми растениями захватил луковицы.</w:t>
      </w:r>
      <w:r w:rsidRPr="004D6E02">
        <w:rPr>
          <w:color w:val="584123"/>
          <w:sz w:val="22"/>
          <w:szCs w:val="22"/>
        </w:rPr>
        <w:t xml:space="preserve"> За редкие экземпляры этого цветка платили от 2000 до 4000 флоринов. Существует рассказ об одном экземпляре, за который покупатель </w:t>
      </w:r>
      <w:proofErr w:type="gramStart"/>
      <w:r w:rsidRPr="004D6E02">
        <w:rPr>
          <w:color w:val="584123"/>
          <w:sz w:val="22"/>
          <w:szCs w:val="22"/>
        </w:rPr>
        <w:t>отдал</w:t>
      </w:r>
      <w:proofErr w:type="gramEnd"/>
      <w:r w:rsidRPr="004D6E02">
        <w:rPr>
          <w:color w:val="584123"/>
          <w:sz w:val="22"/>
          <w:szCs w:val="22"/>
        </w:rPr>
        <w:t xml:space="preserve"> целую пивную в 30 000 флоринов..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color w:val="584123"/>
          <w:sz w:val="22"/>
          <w:szCs w:val="22"/>
        </w:rPr>
        <w:t xml:space="preserve">На Руси дикие виды этого растения были известны ещё в XII веке, но луковицы садовых сортов впервые были завезены в Россию в эпоху царствования Петра I в 1702 году из Голландии. В России страстными любителями и коллекционерами цветов были князь Вяземский, графиня Зубова, П. А. Демидов, граф Разумовский.  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color w:val="584123"/>
          <w:sz w:val="22"/>
          <w:szCs w:val="22"/>
        </w:rPr>
      </w:pPr>
      <w:r w:rsidRPr="004D6E02">
        <w:rPr>
          <w:color w:val="584123"/>
          <w:sz w:val="22"/>
          <w:szCs w:val="22"/>
        </w:rPr>
        <w:t>Что это за растение</w:t>
      </w:r>
      <w:proofErr w:type="gramStart"/>
      <w:r w:rsidRPr="004D6E02">
        <w:rPr>
          <w:color w:val="584123"/>
          <w:sz w:val="22"/>
          <w:szCs w:val="22"/>
        </w:rPr>
        <w:t>?(</w:t>
      </w:r>
      <w:proofErr w:type="gramEnd"/>
      <w:r w:rsidRPr="004D6E02">
        <w:rPr>
          <w:color w:val="584123"/>
          <w:sz w:val="22"/>
          <w:szCs w:val="22"/>
        </w:rPr>
        <w:t>тюльпан)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ind w:left="360"/>
        <w:textAlignment w:val="baseline"/>
        <w:rPr>
          <w:color w:val="584123"/>
          <w:sz w:val="22"/>
          <w:szCs w:val="22"/>
        </w:rPr>
      </w:pPr>
      <w:r w:rsidRPr="00AC5951">
        <w:rPr>
          <w:b/>
          <w:color w:val="584123"/>
          <w:sz w:val="22"/>
          <w:szCs w:val="22"/>
        </w:rPr>
        <w:t>4</w:t>
      </w:r>
      <w:r>
        <w:rPr>
          <w:color w:val="584123"/>
          <w:sz w:val="22"/>
          <w:szCs w:val="22"/>
        </w:rPr>
        <w:t>.</w:t>
      </w:r>
      <w:r w:rsidRPr="004D6E02">
        <w:rPr>
          <w:color w:val="584123"/>
          <w:sz w:val="22"/>
          <w:szCs w:val="22"/>
        </w:rPr>
        <w:t>Объявление темы урока.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- Групповая работа. Работа с текстом </w:t>
      </w:r>
      <w:proofErr w:type="gramStart"/>
      <w:r>
        <w:rPr>
          <w:sz w:val="22"/>
          <w:szCs w:val="22"/>
        </w:rPr>
        <w:t xml:space="preserve">( </w:t>
      </w:r>
      <w:proofErr w:type="gramEnd"/>
      <w:r>
        <w:rPr>
          <w:sz w:val="22"/>
          <w:szCs w:val="22"/>
        </w:rPr>
        <w:t>приложение).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- Лабораторная работа: «Характеристика семейства лилейные».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Инструктивная карточка: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1.Строение цветка.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2.Соцветие.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3.Плод.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4.Жизненная форма.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5.Листья.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6.Количество видов.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7.Происхождение.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 w:rsidRPr="00AC5951">
        <w:rPr>
          <w:b/>
          <w:sz w:val="22"/>
          <w:szCs w:val="22"/>
        </w:rPr>
        <w:lastRenderedPageBreak/>
        <w:t>5</w:t>
      </w:r>
      <w:r>
        <w:rPr>
          <w:sz w:val="22"/>
          <w:szCs w:val="22"/>
        </w:rPr>
        <w:t>.Закрепление материала.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Выполнить задания в </w:t>
      </w:r>
      <w:proofErr w:type="spellStart"/>
      <w:r>
        <w:rPr>
          <w:sz w:val="22"/>
          <w:szCs w:val="22"/>
        </w:rPr>
        <w:t>тетради-тренажер</w:t>
      </w:r>
      <w:proofErr w:type="gramStart"/>
      <w:r>
        <w:rPr>
          <w:sz w:val="22"/>
          <w:szCs w:val="22"/>
        </w:rPr>
        <w:t>.с</w:t>
      </w:r>
      <w:proofErr w:type="gramEnd"/>
      <w:r>
        <w:rPr>
          <w:sz w:val="22"/>
          <w:szCs w:val="22"/>
        </w:rPr>
        <w:t>тр</w:t>
      </w:r>
      <w:proofErr w:type="spellEnd"/>
      <w:r>
        <w:rPr>
          <w:sz w:val="22"/>
          <w:szCs w:val="22"/>
        </w:rPr>
        <w:t>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 w:rsidRPr="00AC5951">
        <w:rPr>
          <w:b/>
          <w:sz w:val="22"/>
          <w:szCs w:val="22"/>
        </w:rPr>
        <w:t>6</w:t>
      </w:r>
      <w:r>
        <w:rPr>
          <w:sz w:val="22"/>
          <w:szCs w:val="22"/>
        </w:rPr>
        <w:t>.Подведение итогов. Выставление оценок.</w:t>
      </w:r>
    </w:p>
    <w:p w:rsidR="001B11F1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  <w:r w:rsidRPr="00AC5951"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.Домашнее задание </w:t>
      </w:r>
      <w:proofErr w:type="gramStart"/>
      <w:r>
        <w:rPr>
          <w:sz w:val="22"/>
          <w:szCs w:val="22"/>
        </w:rPr>
        <w:t>:п</w:t>
      </w:r>
      <w:proofErr w:type="gramEnd"/>
      <w:r>
        <w:rPr>
          <w:sz w:val="22"/>
          <w:szCs w:val="22"/>
        </w:rPr>
        <w:t>араграф 23, отвечать на вопросы.</w:t>
      </w:r>
    </w:p>
    <w:p w:rsidR="001B11F1" w:rsidRPr="004D6E02" w:rsidRDefault="001B11F1" w:rsidP="001B11F1">
      <w:pPr>
        <w:pStyle w:val="a4"/>
        <w:shd w:val="clear" w:color="auto" w:fill="FFFFFF"/>
        <w:spacing w:before="188" w:beforeAutospacing="0" w:after="0" w:afterAutospacing="0" w:line="263" w:lineRule="atLeast"/>
        <w:textAlignment w:val="baseline"/>
        <w:rPr>
          <w:sz w:val="22"/>
          <w:szCs w:val="22"/>
        </w:rPr>
      </w:pPr>
    </w:p>
    <w:p w:rsidR="001B11F1" w:rsidRPr="00750AC8" w:rsidRDefault="001B11F1" w:rsidP="001B11F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750AC8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B11F1" w:rsidRPr="00FF3079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b/>
          <w:bCs/>
          <w:sz w:val="20"/>
          <w:lang w:eastAsia="ru-RU"/>
        </w:rPr>
      </w:pPr>
      <w:r w:rsidRPr="00FF3079">
        <w:rPr>
          <w:rFonts w:ascii="Georgia" w:eastAsia="Times New Roman" w:hAnsi="Georgia" w:cs="Times New Roman"/>
          <w:b/>
          <w:bCs/>
          <w:sz w:val="20"/>
          <w:lang w:eastAsia="ru-RU"/>
        </w:rPr>
        <w:t xml:space="preserve">Дикорастущие представители </w:t>
      </w:r>
      <w:proofErr w:type="gramStart"/>
      <w:r w:rsidRPr="00FF3079">
        <w:rPr>
          <w:rFonts w:ascii="Georgia" w:eastAsia="Times New Roman" w:hAnsi="Georgia" w:cs="Times New Roman"/>
          <w:b/>
          <w:bCs/>
          <w:sz w:val="20"/>
          <w:lang w:eastAsia="ru-RU"/>
        </w:rPr>
        <w:t>лилейных</w:t>
      </w:r>
      <w:proofErr w:type="gramEnd"/>
      <w:r w:rsidRPr="00FF3079">
        <w:rPr>
          <w:rFonts w:ascii="Georgia" w:eastAsia="Times New Roman" w:hAnsi="Georgia" w:cs="Times New Roman"/>
          <w:b/>
          <w:bCs/>
          <w:sz w:val="20"/>
          <w:lang w:eastAsia="ru-RU"/>
        </w:rPr>
        <w:t>.</w:t>
      </w:r>
    </w:p>
    <w:p w:rsidR="001B11F1" w:rsidRPr="00FF3079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FF3079">
        <w:rPr>
          <w:rFonts w:ascii="Georgia" w:eastAsia="Times New Roman" w:hAnsi="Georgia" w:cs="Times New Roman"/>
          <w:sz w:val="20"/>
          <w:lang w:eastAsia="ru-RU"/>
        </w:rPr>
        <w:t> </w:t>
      </w:r>
      <w:proofErr w:type="gramStart"/>
      <w:r w:rsidRPr="00FF3079">
        <w:rPr>
          <w:rFonts w:ascii="Georgia" w:eastAsia="Times New Roman" w:hAnsi="Georgia" w:cs="Times New Roman"/>
          <w:sz w:val="20"/>
          <w:szCs w:val="20"/>
          <w:lang w:eastAsia="ru-RU"/>
        </w:rPr>
        <w:t>К наиболее известным дикорастущим растениям семейства лилейных нашей страны относятся гусиный лук желтый и пролеска сибирская.</w:t>
      </w:r>
      <w:proofErr w:type="gramEnd"/>
      <w:r w:rsidRPr="00FF3079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Это невысокие ранневесенние травы с узкими прикорневыми листьями. Цветки у гусиного лука желтые, а у пролески синие, голубые, реже фиолетовые или почти белые. Гусиный лук желтый встречается в лесах, на паровых полях, склонах. Пролеска сибирская произрастает, иногда в изобилии, в лесостепных дубовых лесах, по опушкам лесов, в зарослях кустарников (видовое название дано ошибочно, ибо в Сибири не встречается).</w:t>
      </w:r>
    </w:p>
    <w:p w:rsidR="001B11F1" w:rsidRPr="00FF3079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FF3079">
        <w:rPr>
          <w:rFonts w:ascii="Georgia" w:eastAsia="Times New Roman" w:hAnsi="Georgia" w:cs="Times New Roman"/>
          <w:sz w:val="20"/>
          <w:szCs w:val="20"/>
          <w:lang w:eastAsia="ru-RU"/>
        </w:rPr>
        <w:t>Лилии растут в умеренном поясе северного полушария, большей частью в горах, по лесным и открытым склонам, в субальпийском высокотравье. Луковицы у лилий состоят из сочных незамкнутых чешуй, цветки по окраске — белые, желтые, красные, оранжевые, по форме — трубчатые, колокольчатые и другие. В нашей стране они встречаются в Европейской части, в Сибири, на Кавказе и Дальнем Востоке.</w:t>
      </w:r>
    </w:p>
    <w:p w:rsidR="001B11F1" w:rsidRDefault="001B11F1" w:rsidP="001B11F1">
      <w:pPr>
        <w:spacing w:after="0" w:line="240" w:lineRule="auto"/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5185" cy="4436745"/>
            <wp:effectExtent l="19050" t="0" r="0" b="0"/>
            <wp:docPr id="19" name="Рисунок 2" descr="Лилия сар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лия сара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Лилия </w:t>
      </w:r>
      <w:proofErr w:type="spellStart"/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саранка</w:t>
      </w:r>
      <w:proofErr w:type="spell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</w:p>
    <w:p w:rsidR="001B11F1" w:rsidRPr="00AC595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Тюльпаны произрастают в полупустынях, пустынях, степях, реже в широколиственных лесах Евразии (в нашей стране — в южных и центральных областях, на Кавказе и на юге Сибири).</w:t>
      </w:r>
    </w:p>
    <w:p w:rsidR="001B11F1" w:rsidRPr="00AC5951" w:rsidRDefault="001B11F1" w:rsidP="001B11F1">
      <w:pPr>
        <w:shd w:val="clear" w:color="auto" w:fill="E2FFD7"/>
        <w:spacing w:before="75" w:after="75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Многие из 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дикорастущих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лилейных декоративны и введены в культуру.</w:t>
      </w:r>
    </w:p>
    <w:p w:rsidR="001B11F1" w:rsidRPr="00AC5951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lastRenderedPageBreak/>
        <w:t xml:space="preserve">Близкие к 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лилейным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растения. Как декоративные растения выращивают и растения из семейств амариллисовых (подснежник, нарцисс), ирисовых (ирис, шафран), близкие по родству к 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лилейным</w:t>
      </w:r>
      <w:proofErr w:type="gramEnd"/>
    </w:p>
    <w:p w:rsidR="001B11F1" w:rsidRDefault="001B11F1" w:rsidP="001B11F1">
      <w:pPr>
        <w:spacing w:after="0" w:line="240" w:lineRule="auto"/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</w:pP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Растения, близкие к </w:t>
      </w:r>
      <w:proofErr w:type="gramStart"/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лилейным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</w:p>
    <w:p w:rsidR="001B11F1" w:rsidRDefault="001B11F1" w:rsidP="001B11F1">
      <w:pPr>
        <w:spacing w:after="0" w:line="240" w:lineRule="auto"/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</w:pPr>
    </w:p>
    <w:p w:rsidR="001B11F1" w:rsidRDefault="001B11F1" w:rsidP="001B11F1">
      <w:pPr>
        <w:spacing w:after="0" w:line="240" w:lineRule="auto"/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10895"/>
            <wp:effectExtent l="19050" t="0" r="3175" b="0"/>
            <wp:docPr id="21" name="Рисунок 3" descr="Растения, близкие к лилей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тения, близкие к лилейн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F1" w:rsidRDefault="001B11F1" w:rsidP="001B11F1">
      <w:pPr>
        <w:spacing w:after="0" w:line="240" w:lineRule="auto"/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</w:pPr>
    </w:p>
    <w:p w:rsidR="001B11F1" w:rsidRPr="00AC595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79">
        <w:rPr>
          <w:rFonts w:ascii="Georgia" w:eastAsia="Times New Roman" w:hAnsi="Georgia" w:cs="Times New Roman"/>
          <w:b/>
          <w:color w:val="3B3B3B"/>
          <w:sz w:val="20"/>
          <w:szCs w:val="20"/>
          <w:shd w:val="clear" w:color="auto" w:fill="E2FFD7"/>
          <w:lang w:eastAsia="ru-RU"/>
        </w:rPr>
        <w:t>Пищевые растения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. 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Наибольшее значение из сельскохозяйственных растений, родственных лилейным, имеют лук репчатый, лук </w:t>
      </w:r>
      <w:proofErr w:type="spellStart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батун</w:t>
      </w:r>
      <w:proofErr w:type="spellEnd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, чеснок (семейство луковых) 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5825" cy="3363595"/>
            <wp:effectExtent l="19050" t="0" r="3175" b="0"/>
            <wp:docPr id="4" name="Рисунок 4" descr="Л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Луки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Лук репчатый — одна из важнейших овощных культур.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 Его трубчатые листья и луковицы содержат много витаминов, особенно витамина С. Ученые предполагают, что лук был введен в культуру в Средней Азии и на Кавказе около 6 тыс. лет назад. В диком состоянии лук репчатый не встречается. Размножают его сначала семенами: в первый год образуются небольшие луковицы («севок»); во второй год при их посадке получаются крупные луковицы («репка»), в третий год из высаженных крупных луковиц вырастает лук, образующий цветоносы. У некоторых сортов репчатого лука во время роста и развития вместо старой луковицы образуется 2–5 новых луковиц. Лук таких сортов размножают вегетативно.</w:t>
      </w:r>
    </w:p>
    <w:p w:rsidR="001B11F1" w:rsidRPr="00AC5951" w:rsidRDefault="001B11F1" w:rsidP="001B11F1">
      <w:pPr>
        <w:shd w:val="clear" w:color="auto" w:fill="E2FFD7"/>
        <w:spacing w:before="75" w:after="75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Лук </w:t>
      </w:r>
      <w:proofErr w:type="spell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батун</w:t>
      </w:r>
      <w:proofErr w:type="spell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— многолетнее растение родом из Китая. Луковицы у него слабо вздутые, поэтому в пищу используют только листья. За лето можно срезать листья 3–4 раза.</w:t>
      </w:r>
    </w:p>
    <w:p w:rsidR="001B11F1" w:rsidRPr="00AC5951" w:rsidRDefault="001B11F1" w:rsidP="001B11F1">
      <w:pPr>
        <w:shd w:val="clear" w:color="auto" w:fill="E2FFD7"/>
        <w:spacing w:before="75" w:after="75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Второе место из выращиваемых луковых принадлежит чесноку, луковицы которого состоят из мелких луковиц деток («зубков») и содержат очень много необходимых человеку органических 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lastRenderedPageBreak/>
        <w:t>веществ, в том числе витамин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С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и эфирное масло, обладающие бактерицидным действием. Листья чеснока плоские, линейные. Цветки у него белые, но образуются редко. Обычно вместо них в соцветии развиваются мелкие луковички. Размножают 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чеснок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сажая «зубчики» или луковички.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71"/>
        <w:gridCol w:w="2370"/>
        <w:gridCol w:w="2370"/>
        <w:gridCol w:w="2370"/>
      </w:tblGrid>
      <w:tr w:rsidR="001B11F1" w:rsidRPr="00AC5951" w:rsidTr="0057106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5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812E6A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9" w:tgtFrame="_blank" w:tooltip="&amp;quot;Дедовский&amp;quot; метод бросить курить! Через 20 секунд ты забудешь про сигареты!" w:history="1">
                    <w:r w:rsidR="001B11F1" w:rsidRPr="00AC5951">
                      <w:rPr>
                        <w:rFonts w:ascii="Arial" w:eastAsia="Times New Roman" w:hAnsi="Arial" w:cs="Arial"/>
                        <w:color w:val="1F4722"/>
                        <w:sz w:val="18"/>
                        <w:lang w:eastAsia="ru-RU"/>
                      </w:rPr>
                      <w:t>"</w:t>
                    </w:r>
                  </w:hyperlink>
                  <w:r w:rsidR="001B11F1" w:rsidRPr="00AC59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4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4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4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11F1" w:rsidRPr="00AC5951" w:rsidTr="0057106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5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4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244"/>
            </w:tblGrid>
            <w:tr w:rsidR="001B11F1" w:rsidRPr="00AC5951" w:rsidTr="0057106C">
              <w:trPr>
                <w:jc w:val="center"/>
              </w:trPr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B11F1" w:rsidRPr="00AC5951" w:rsidTr="0057106C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0" w:type="dxa"/>
                    <w:left w:w="75" w:type="dxa"/>
                    <w:bottom w:w="50" w:type="dxa"/>
                    <w:right w:w="75" w:type="dxa"/>
                  </w:tcMar>
                  <w:hideMark/>
                </w:tcPr>
                <w:p w:rsidR="001B11F1" w:rsidRPr="00AC5951" w:rsidRDefault="001B11F1" w:rsidP="0057106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B11F1" w:rsidRPr="00AC5951" w:rsidRDefault="001B11F1" w:rsidP="00571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11F1" w:rsidRPr="00AC5951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Из дикорастущих растений семейства луковых в пищу используют лук медвежий, или черемшу</w:t>
      </w:r>
      <w:r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,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 xml:space="preserve"> произрастающую в тенистых лесах Европейской части, Кавказа.</w:t>
      </w: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6030" cy="2592070"/>
            <wp:effectExtent l="19050" t="0" r="1270" b="0"/>
            <wp:docPr id="13" name="Рисунок 13" descr="Черем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емш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Черемша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К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 довольно редко выращиваемым, но ценным пищевым растениям, относится спаржа. Это — высокое двудомное корневищное растение (рис. 234). В пищу используют молодые побеги.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565" cy="3275965"/>
            <wp:effectExtent l="19050" t="0" r="635" b="0"/>
            <wp:docPr id="14" name="Рисунок 14" descr="Спар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парж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Спаржа</w:t>
      </w: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Pr="00AC5951" w:rsidRDefault="001B11F1" w:rsidP="001B1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5951">
        <w:rPr>
          <w:rFonts w:ascii="Georgia" w:eastAsia="Times New Roman" w:hAnsi="Georgia" w:cs="Times New Roman"/>
          <w:b/>
          <w:bCs/>
          <w:color w:val="3B3B3B"/>
          <w:sz w:val="20"/>
          <w:lang w:eastAsia="ru-RU"/>
        </w:rPr>
        <w:t>Лекарственные и ядовитые растения. 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Из дикорастущих растений некоторые являются ядовитыми и имеют лекарственное значение. Это, прежде всего, ландыш майский, купена лекарственная, чемерица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 П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о жизненной форме они относятся к многолетним корневищным травянистым растениям.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37055" cy="2560320"/>
            <wp:effectExtent l="19050" t="0" r="0" b="0"/>
            <wp:docPr id="15" name="Рисунок 15" descr="Чеме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мери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Чемерица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Ландыш майский обычен в широколиственных лесах. Его легко можно узнать по снежно белым цветкам, имеющим вид колокольчиков, плодам — ягодам ярко красного и обычно двум довольно крупным листьям. Препараты из ландыша используют при лечении сердечных заболеваний. Купена (рис. 236) растет по лесам, кустарникам, лугам и склонам. Ее можно узнать по зеленовато белым цветкам, свисающим по 1–5 из пазух листьев.</w:t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185" cy="1797050"/>
            <wp:effectExtent l="19050" t="0" r="0" b="0"/>
            <wp:docPr id="16" name="Рисунок 16" descr="Куп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пе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Купена</w:t>
      </w:r>
      <w:proofErr w:type="gramStart"/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br/>
      </w:r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>В</w:t>
      </w:r>
      <w:proofErr w:type="gramEnd"/>
      <w:r w:rsidRPr="00AC5951">
        <w:rPr>
          <w:rFonts w:ascii="Georgia" w:eastAsia="Times New Roman" w:hAnsi="Georgia" w:cs="Times New Roman"/>
          <w:color w:val="3B3B3B"/>
          <w:sz w:val="20"/>
          <w:szCs w:val="20"/>
          <w:shd w:val="clear" w:color="auto" w:fill="E2FFD7"/>
          <w:lang w:eastAsia="ru-RU"/>
        </w:rPr>
        <w:t xml:space="preserve"> медицине для лечения желудочно-кишечных заболеваний, кожных воспалений и заживления ран используют известное комнатное растение алоэ древовидное (часто называемое столетником). Цветет алоэ очень редко, но образующееся соцветие с мелкими красно оранжевыми цветками выглядят весьма декоративно.</w:t>
      </w:r>
    </w:p>
    <w:p w:rsidR="001B11F1" w:rsidRPr="00AC5951" w:rsidRDefault="001B11F1" w:rsidP="001B11F1">
      <w:pPr>
        <w:shd w:val="clear" w:color="auto" w:fill="E2FFD7"/>
        <w:spacing w:after="0" w:line="301" w:lineRule="atLeast"/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</w:pPr>
      <w:r w:rsidRPr="00AC5951">
        <w:rPr>
          <w:rFonts w:ascii="Georgia" w:eastAsia="Times New Roman" w:hAnsi="Georgia" w:cs="Times New Roman"/>
          <w:color w:val="3B3B3B"/>
          <w:sz w:val="20"/>
          <w:szCs w:val="20"/>
          <w:lang w:eastAsia="ru-RU"/>
        </w:rPr>
        <w:t>Серьезное отравление может вызвать вороний глаз четырехлистный—длиннокорневищное растение широколиственных лесов. Это растение четко отличается от других мутовкой из четырех листьев и черной ядовитой ягодой.</w:t>
      </w:r>
    </w:p>
    <w:p w:rsidR="001B11F1" w:rsidRDefault="001B11F1" w:rsidP="001B11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565" cy="2401570"/>
            <wp:effectExtent l="19050" t="0" r="6985" b="0"/>
            <wp:docPr id="17" name="Рисунок 17" descr="Вороний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роний гла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Вороний глаз</w:t>
      </w:r>
    </w:p>
    <w:p w:rsidR="001B11F1" w:rsidRDefault="001B11F1" w:rsidP="001B11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F1" w:rsidRDefault="001B11F1" w:rsidP="001B11F1">
      <w:pPr>
        <w:pStyle w:val="3"/>
        <w:shd w:val="clear" w:color="auto" w:fill="FFFFFF"/>
        <w:spacing w:before="313" w:beforeAutospacing="0" w:after="188" w:afterAutospacing="0" w:line="225" w:lineRule="atLeast"/>
        <w:rPr>
          <w:b w:val="0"/>
          <w:bCs w:val="0"/>
          <w:color w:val="000000"/>
          <w:sz w:val="23"/>
          <w:szCs w:val="23"/>
        </w:rPr>
      </w:pPr>
      <w:r>
        <w:rPr>
          <w:rStyle w:val="a5"/>
          <w:color w:val="000000"/>
          <w:sz w:val="23"/>
          <w:szCs w:val="23"/>
        </w:rPr>
        <w:lastRenderedPageBreak/>
        <w:t xml:space="preserve">Растения семейства </w:t>
      </w:r>
      <w:proofErr w:type="gramStart"/>
      <w:r>
        <w:rPr>
          <w:rStyle w:val="a5"/>
          <w:color w:val="000000"/>
          <w:sz w:val="23"/>
          <w:szCs w:val="23"/>
        </w:rPr>
        <w:t>Лилейных</w:t>
      </w:r>
      <w:proofErr w:type="gramEnd"/>
    </w:p>
    <w:p w:rsidR="001B11F1" w:rsidRDefault="00812E6A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  <w:hyperlink r:id="rId15" w:tooltip="Цветок кандык – посадка и уход: пересадка, почва, расположение. Виды кандыка, целебные свойства" w:history="1">
        <w:proofErr w:type="spellStart"/>
        <w:r w:rsidR="001B11F1">
          <w:rPr>
            <w:rStyle w:val="a6"/>
            <w:b w:val="0"/>
            <w:bCs w:val="0"/>
            <w:color w:val="239B00"/>
            <w:sz w:val="38"/>
            <w:szCs w:val="38"/>
          </w:rPr>
          <w:t>Кандык</w:t>
        </w:r>
        <w:proofErr w:type="spellEnd"/>
      </w:hyperlink>
    </w:p>
    <w:p w:rsidR="001B11F1" w:rsidRDefault="001B11F1" w:rsidP="001B11F1">
      <w:pPr>
        <w:pStyle w:val="a4"/>
        <w:shd w:val="clear" w:color="auto" w:fill="FFFFFF"/>
        <w:spacing w:before="0" w:beforeAutospacing="0" w:after="188" w:afterAutospacing="0" w:line="250" w:lineRule="atLeast"/>
        <w:ind w:firstLine="2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4325" cy="2138680"/>
            <wp:effectExtent l="19050" t="0" r="3175" b="0"/>
            <wp:docPr id="9" name="Рисунок 2" descr="Канд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нды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Кандык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или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5"/>
          <w:rFonts w:ascii="Arial" w:hAnsi="Arial" w:cs="Arial"/>
          <w:color w:val="000000"/>
          <w:sz w:val="20"/>
          <w:szCs w:val="20"/>
        </w:rPr>
        <w:t>собачий зуб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– оригинальное раннее весеннее луковичное растение семейства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лилейных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. Греческое название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–</w:t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э</w:t>
      </w:r>
      <w:proofErr w:type="gramEnd"/>
      <w:r>
        <w:rPr>
          <w:rStyle w:val="a5"/>
          <w:rFonts w:ascii="Arial" w:hAnsi="Arial" w:cs="Arial"/>
          <w:color w:val="000000"/>
          <w:sz w:val="20"/>
          <w:szCs w:val="20"/>
        </w:rPr>
        <w:t>ритрониум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Еrythronium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, происходящее от слова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erythros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», что значит «красный», и, видимо, такого цвета были первые найденные растения. Известно 25 видов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эритрониума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Ареал обитания – на открытых участках прохладных, светлых, влажных лесов умеренной и субтропической зоны Северного полушария, некоторые виды встречаются в альпийских лугах и горных тундрах. Большая часть видов растет в Северной Америке. Отличается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кандык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неприхотливостью, морозоустойчивостью и высокой декоративной сочетаемостью с другими луковичными цветами.</w:t>
      </w:r>
    </w:p>
    <w:p w:rsidR="001B11F1" w:rsidRDefault="00812E6A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rFonts w:ascii="Times New Roman" w:hAnsi="Times New Roman" w:cs="Times New Roman"/>
          <w:b w:val="0"/>
          <w:bCs w:val="0"/>
          <w:color w:val="004F01"/>
          <w:sz w:val="38"/>
          <w:szCs w:val="38"/>
        </w:rPr>
      </w:pPr>
      <w:hyperlink r:id="rId17" w:tooltip="Растение кардиокринум – уход и описание: посадка, размножение, полив. Виды кардиокринума" w:history="1">
        <w:proofErr w:type="spellStart"/>
        <w:r w:rsidR="001B11F1">
          <w:rPr>
            <w:rStyle w:val="a6"/>
            <w:b w:val="0"/>
            <w:bCs w:val="0"/>
            <w:color w:val="239B00"/>
            <w:sz w:val="38"/>
            <w:szCs w:val="38"/>
          </w:rPr>
          <w:t>Кардиокринум</w:t>
        </w:r>
        <w:proofErr w:type="spellEnd"/>
      </w:hyperlink>
    </w:p>
    <w:p w:rsidR="001B11F1" w:rsidRDefault="001B11F1" w:rsidP="001B11F1">
      <w:pPr>
        <w:pStyle w:val="meta"/>
        <w:shd w:val="clear" w:color="auto" w:fill="FFFFFF"/>
        <w:spacing w:before="25" w:beforeAutospacing="0" w:after="0" w:afterAutospacing="0" w:line="163" w:lineRule="atLeast"/>
        <w:rPr>
          <w:color w:val="868686"/>
          <w:spacing w:val="13"/>
          <w:sz w:val="14"/>
          <w:szCs w:val="14"/>
        </w:rPr>
      </w:pPr>
      <w:r>
        <w:rPr>
          <w:color w:val="868686"/>
          <w:spacing w:val="13"/>
          <w:sz w:val="14"/>
          <w:szCs w:val="14"/>
        </w:rPr>
        <w:t>.</w:t>
      </w:r>
    </w:p>
    <w:p w:rsidR="001B11F1" w:rsidRDefault="001B11F1" w:rsidP="001B11F1">
      <w:pPr>
        <w:pStyle w:val="a4"/>
        <w:shd w:val="clear" w:color="auto" w:fill="FFFFFF"/>
        <w:spacing w:before="0" w:beforeAutospacing="0" w:after="188" w:afterAutospacing="0" w:line="250" w:lineRule="atLeast"/>
        <w:ind w:firstLine="2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4325" cy="2138680"/>
            <wp:effectExtent l="19050" t="0" r="3175" b="0"/>
            <wp:docPr id="8" name="Рисунок 3" descr="Кардиокрин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диокрину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Кардиокринум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Cardiocrinum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– это род луковичных растений семейства лилейных. С греческого переводится, как «сердцевидная лилия», поскольку форма листьев растения напоминает сердце. Растет на Дальнем Востоке, в Японии, Китае, на Сахалине. Культивируется растение с конца девятнадцатого века, но до сих пор является редкой достопримечательностью в наших садах. Внешне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кардиокринум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напоминает гигантскую лилию.</w:t>
      </w:r>
    </w:p>
    <w:p w:rsidR="001B11F1" w:rsidRDefault="001B11F1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</w:p>
    <w:p w:rsidR="001B11F1" w:rsidRDefault="001B11F1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</w:p>
    <w:p w:rsidR="001B11F1" w:rsidRDefault="001B11F1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</w:p>
    <w:p w:rsidR="001B11F1" w:rsidRDefault="001B11F1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</w:p>
    <w:p w:rsidR="001B11F1" w:rsidRDefault="001B11F1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b w:val="0"/>
          <w:bCs w:val="0"/>
          <w:color w:val="004F01"/>
          <w:sz w:val="38"/>
          <w:szCs w:val="38"/>
        </w:rPr>
      </w:pPr>
    </w:p>
    <w:p w:rsidR="001B11F1" w:rsidRDefault="00812E6A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rFonts w:ascii="Times New Roman" w:hAnsi="Times New Roman" w:cs="Times New Roman"/>
          <w:b w:val="0"/>
          <w:bCs w:val="0"/>
          <w:color w:val="004F01"/>
          <w:sz w:val="38"/>
          <w:szCs w:val="38"/>
        </w:rPr>
      </w:pPr>
      <w:hyperlink r:id="rId19" w:tooltip="Комнатная лилия – посадка и уход: полив, подкормка, размножение. Гибриды лилии" w:history="1">
        <w:r w:rsidR="001B11F1">
          <w:rPr>
            <w:rStyle w:val="a6"/>
            <w:b w:val="0"/>
            <w:bCs w:val="0"/>
            <w:color w:val="239B00"/>
            <w:sz w:val="38"/>
            <w:szCs w:val="38"/>
          </w:rPr>
          <w:t>Лилия</w:t>
        </w:r>
      </w:hyperlink>
    </w:p>
    <w:p w:rsidR="001B11F1" w:rsidRDefault="001B11F1" w:rsidP="001B11F1">
      <w:pPr>
        <w:pStyle w:val="meta"/>
        <w:shd w:val="clear" w:color="auto" w:fill="FFFFFF"/>
        <w:spacing w:before="25" w:beforeAutospacing="0" w:after="0" w:afterAutospacing="0" w:line="163" w:lineRule="atLeast"/>
        <w:rPr>
          <w:color w:val="868686"/>
          <w:spacing w:val="13"/>
          <w:sz w:val="14"/>
          <w:szCs w:val="14"/>
        </w:rPr>
      </w:pPr>
      <w:r>
        <w:rPr>
          <w:color w:val="868686"/>
          <w:spacing w:val="13"/>
          <w:sz w:val="14"/>
          <w:szCs w:val="14"/>
        </w:rPr>
        <w:t>.</w:t>
      </w:r>
    </w:p>
    <w:p w:rsidR="001B11F1" w:rsidRDefault="001B11F1" w:rsidP="001B11F1">
      <w:pPr>
        <w:pStyle w:val="a4"/>
        <w:shd w:val="clear" w:color="auto" w:fill="FFFFFF"/>
        <w:spacing w:before="0" w:beforeAutospacing="0" w:after="188" w:afterAutospacing="0" w:line="250" w:lineRule="atLeast"/>
        <w:ind w:firstLine="2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4325" cy="2138680"/>
            <wp:effectExtent l="19050" t="0" r="3175" b="0"/>
            <wp:docPr id="7" name="Рисунок 4" descr="Комнатные л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натные лил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Arial" w:hAnsi="Arial" w:cs="Arial"/>
          <w:color w:val="000000"/>
          <w:sz w:val="20"/>
          <w:szCs w:val="20"/>
        </w:rPr>
        <w:t>Лилия (</w:t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lilium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– род многолетних луковичных травянистых растений семейства лилейных, насчитывающий более 300 видов. В культуре выращивается более 30 видов и сортов лилий различных цветов и оттенков. В древности же лилия была только кипенно-белого цвета, поэтому считалась символом чистоты. И в переводе 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древнегалльского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«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ли-ли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>» означает «белый-белый». Ареал распространения в природе – Европа, Азия и Северная Америка. В культуре лилия выращивается и в саду, и в комнате, как горшечное растение, ценимое не только за красивые цветки, но и за нежнейший аромат.</w:t>
      </w:r>
    </w:p>
    <w:p w:rsidR="001B11F1" w:rsidRDefault="00812E6A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rFonts w:ascii="Times New Roman" w:hAnsi="Times New Roman" w:cs="Times New Roman"/>
          <w:b w:val="0"/>
          <w:bCs w:val="0"/>
          <w:color w:val="004F01"/>
          <w:sz w:val="38"/>
          <w:szCs w:val="38"/>
        </w:rPr>
      </w:pPr>
      <w:hyperlink r:id="rId21" w:tooltip="Растение рябчик – выращивание и уход: почва, пересадка. Виды рябчиков" w:history="1">
        <w:r w:rsidR="001B11F1">
          <w:rPr>
            <w:rStyle w:val="a6"/>
            <w:b w:val="0"/>
            <w:bCs w:val="0"/>
            <w:color w:val="239B00"/>
            <w:sz w:val="38"/>
            <w:szCs w:val="38"/>
          </w:rPr>
          <w:t>Рябчик</w:t>
        </w:r>
      </w:hyperlink>
    </w:p>
    <w:p w:rsidR="001B11F1" w:rsidRDefault="001B11F1" w:rsidP="001B11F1">
      <w:pPr>
        <w:pStyle w:val="meta"/>
        <w:shd w:val="clear" w:color="auto" w:fill="FFFFFF"/>
        <w:spacing w:before="25" w:beforeAutospacing="0" w:after="0" w:afterAutospacing="0" w:line="163" w:lineRule="atLeast"/>
        <w:rPr>
          <w:color w:val="868686"/>
          <w:spacing w:val="13"/>
          <w:sz w:val="14"/>
          <w:szCs w:val="14"/>
        </w:rPr>
      </w:pPr>
      <w:r>
        <w:rPr>
          <w:color w:val="868686"/>
          <w:spacing w:val="13"/>
          <w:sz w:val="14"/>
          <w:szCs w:val="14"/>
        </w:rPr>
        <w:t>.</w:t>
      </w:r>
    </w:p>
    <w:p w:rsidR="001B11F1" w:rsidRDefault="001B11F1" w:rsidP="001B11F1">
      <w:pPr>
        <w:pStyle w:val="a4"/>
        <w:shd w:val="clear" w:color="auto" w:fill="FFFFFF"/>
        <w:spacing w:before="0" w:beforeAutospacing="0" w:after="188" w:afterAutospacing="0" w:line="250" w:lineRule="atLeast"/>
        <w:ind w:firstLine="2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4325" cy="2138680"/>
            <wp:effectExtent l="19050" t="0" r="3175" b="0"/>
            <wp:docPr id="5" name="Рисунок 5" descr="Рябчик или Фритил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ябчик или Фритилляр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Фритиллярия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Style w:val="a5"/>
          <w:rFonts w:ascii="Arial" w:hAnsi="Arial" w:cs="Arial"/>
          <w:color w:val="000000"/>
          <w:sz w:val="20"/>
          <w:szCs w:val="20"/>
        </w:rPr>
        <w:t>Fritillaria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или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Style w:val="a5"/>
          <w:rFonts w:ascii="Arial" w:hAnsi="Arial" w:cs="Arial"/>
          <w:color w:val="000000"/>
          <w:sz w:val="20"/>
          <w:szCs w:val="20"/>
        </w:rPr>
        <w:t>Рябчик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– род многолетних луковичных растений семейства лилейных, который насчитывает около ста пятидесяти видов, иногда очень друг от друга отличных. Распространены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фритиллярии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 умеренных широтах Северной Америки, Азии и Европы и представлены как низкорослыми (5-10см высотой), так и очень крупными (до120см) видами. Латинское название цветка происходит от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fritillus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», что значит «шахматная доска» или «сосуд для игральных костей», причем первое значение описывает пеструю расцветку некоторых видов, как и русское название «рябчик», а второе значение – форму цветка.</w:t>
      </w:r>
    </w:p>
    <w:p w:rsidR="001B11F1" w:rsidRDefault="00812E6A" w:rsidP="001B11F1">
      <w:pPr>
        <w:pStyle w:val="1"/>
        <w:pBdr>
          <w:top w:val="double" w:sz="4" w:space="0" w:color="004F01"/>
          <w:left w:val="double" w:sz="4" w:space="0" w:color="004F01"/>
          <w:bottom w:val="double" w:sz="4" w:space="0" w:color="004F01"/>
          <w:right w:val="double" w:sz="4" w:space="0" w:color="004F01"/>
        </w:pBdr>
        <w:shd w:val="clear" w:color="auto" w:fill="FFFFFF"/>
        <w:spacing w:before="0" w:line="451" w:lineRule="atLeast"/>
        <w:jc w:val="center"/>
        <w:rPr>
          <w:rFonts w:ascii="Times New Roman" w:hAnsi="Times New Roman" w:cs="Times New Roman"/>
          <w:b w:val="0"/>
          <w:bCs w:val="0"/>
          <w:color w:val="004F01"/>
          <w:sz w:val="38"/>
          <w:szCs w:val="38"/>
        </w:rPr>
      </w:pPr>
      <w:hyperlink r:id="rId23" w:tooltip="Цветок трициртис – посадка и уход: почва, размножение. Виды и выращивание трициртиса" w:history="1">
        <w:proofErr w:type="spellStart"/>
        <w:r w:rsidR="001B11F1">
          <w:rPr>
            <w:rStyle w:val="a6"/>
            <w:b w:val="0"/>
            <w:bCs w:val="0"/>
            <w:color w:val="239B00"/>
            <w:sz w:val="38"/>
            <w:szCs w:val="38"/>
          </w:rPr>
          <w:t>Трициртис</w:t>
        </w:r>
        <w:proofErr w:type="spellEnd"/>
      </w:hyperlink>
    </w:p>
    <w:p w:rsidR="001B11F1" w:rsidRDefault="001B11F1" w:rsidP="001B11F1">
      <w:pPr>
        <w:pStyle w:val="meta"/>
        <w:shd w:val="clear" w:color="auto" w:fill="FFFFFF"/>
        <w:spacing w:before="25" w:beforeAutospacing="0" w:after="0" w:afterAutospacing="0" w:line="163" w:lineRule="atLeast"/>
        <w:rPr>
          <w:color w:val="868686"/>
          <w:spacing w:val="13"/>
          <w:sz w:val="14"/>
          <w:szCs w:val="14"/>
        </w:rPr>
      </w:pPr>
      <w:r>
        <w:rPr>
          <w:color w:val="868686"/>
          <w:spacing w:val="13"/>
          <w:sz w:val="14"/>
          <w:szCs w:val="14"/>
        </w:rPr>
        <w:t>:</w:t>
      </w:r>
      <w:r>
        <w:rPr>
          <w:rStyle w:val="apple-converted-space"/>
          <w:color w:val="868686"/>
          <w:spacing w:val="13"/>
          <w:sz w:val="14"/>
          <w:szCs w:val="14"/>
        </w:rPr>
        <w:t> </w:t>
      </w:r>
    </w:p>
    <w:p w:rsidR="001B11F1" w:rsidRDefault="001B11F1" w:rsidP="001B11F1">
      <w:pPr>
        <w:pStyle w:val="a4"/>
        <w:shd w:val="clear" w:color="auto" w:fill="FFFFFF"/>
        <w:spacing w:before="0" w:beforeAutospacing="0" w:after="188" w:afterAutospacing="0" w:line="250" w:lineRule="atLeast"/>
        <w:ind w:firstLine="25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4325" cy="2138680"/>
            <wp:effectExtent l="19050" t="0" r="3175" b="0"/>
            <wp:docPr id="6" name="Рисунок 6" descr="Трицирт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ицирти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Style w:val="a5"/>
          <w:rFonts w:ascii="Arial" w:hAnsi="Arial" w:cs="Arial"/>
          <w:color w:val="000000"/>
          <w:sz w:val="20"/>
          <w:szCs w:val="20"/>
        </w:rPr>
        <w:t>Трициртис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 xml:space="preserve"> (лат.</w:t>
      </w:r>
      <w:proofErr w:type="gramEnd"/>
      <w:r>
        <w:rPr>
          <w:rStyle w:val="a5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Style w:val="a5"/>
          <w:rFonts w:ascii="Arial" w:hAnsi="Arial" w:cs="Arial"/>
          <w:color w:val="000000"/>
          <w:sz w:val="20"/>
          <w:szCs w:val="20"/>
        </w:rPr>
        <w:t>Tricyrtis</w:t>
      </w:r>
      <w:proofErr w:type="spellEnd"/>
      <w:r>
        <w:rPr>
          <w:rStyle w:val="a5"/>
          <w:rFonts w:ascii="Arial" w:hAnsi="Arial" w:cs="Arial"/>
          <w:color w:val="000000"/>
          <w:sz w:val="20"/>
          <w:szCs w:val="20"/>
        </w:rPr>
        <w:t>)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– род декоративных многолетних травянистых растений семейства лилейных.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Произрастает в Восточной Азии и на Дальнем Востоке. С греческого название переводится, как «три бугорка» – имеются в виду нектарники.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Трициртис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еще называют жабьей лилией, потому что аборигены одного из Филиппинских островов используют сок этого растения, запах которого привлекает съедобных лягушек, для натирания кожи, что облегчает охоту. Род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трициртисов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включает в себя около двадцати видов. Из-за формы цветка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трициртис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называют садовой орхидеей. В культуре – с середины IX века, но в моду эти растения вошли только в середине XX века.</w:t>
      </w: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11F1" w:rsidRDefault="001B11F1" w:rsidP="001B1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B11F1" w:rsidSect="00AF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A3A40"/>
    <w:multiLevelType w:val="multilevel"/>
    <w:tmpl w:val="3E64F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F56575"/>
    <w:multiLevelType w:val="multilevel"/>
    <w:tmpl w:val="FA92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917D22"/>
    <w:multiLevelType w:val="hybridMultilevel"/>
    <w:tmpl w:val="98047C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1F1"/>
    <w:rsid w:val="001B11F1"/>
    <w:rsid w:val="00402BE6"/>
    <w:rsid w:val="00812E6A"/>
    <w:rsid w:val="00AF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F1"/>
  </w:style>
  <w:style w:type="paragraph" w:styleId="1">
    <w:name w:val="heading 1"/>
    <w:basedOn w:val="a"/>
    <w:next w:val="a"/>
    <w:link w:val="10"/>
    <w:uiPriority w:val="9"/>
    <w:qFormat/>
    <w:rsid w:val="001B1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B1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B11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B11F1"/>
  </w:style>
  <w:style w:type="paragraph" w:styleId="a3">
    <w:name w:val="List Paragraph"/>
    <w:basedOn w:val="a"/>
    <w:uiPriority w:val="34"/>
    <w:qFormat/>
    <w:rsid w:val="001B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1B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11F1"/>
    <w:rPr>
      <w:b/>
      <w:bCs/>
    </w:rPr>
  </w:style>
  <w:style w:type="character" w:styleId="a6">
    <w:name w:val="Hyperlink"/>
    <w:basedOn w:val="a0"/>
    <w:uiPriority w:val="99"/>
    <w:semiHidden/>
    <w:unhideWhenUsed/>
    <w:rsid w:val="001B11F1"/>
    <w:rPr>
      <w:color w:val="0000FF"/>
      <w:u w:val="single"/>
    </w:rPr>
  </w:style>
  <w:style w:type="paragraph" w:customStyle="1" w:styleId="meta">
    <w:name w:val="meta"/>
    <w:basedOn w:val="a"/>
    <w:rsid w:val="001B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B1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1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floristics.info/ru/komnatnye-rasteniya/semejstva/lilejnye/1807-ryabchik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floristics.info/ru/komnatnye-rasteniya/semejstva/lilejnye/1803-kardiokrinum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image" Target="media/image1.gif"/><Relationship Id="rId15" Type="http://schemas.openxmlformats.org/officeDocument/2006/relationships/hyperlink" Target="http://floristics.info/ru/komnatnye-rasteniya/semejstva/lilejnye/1805-kandyk.html" TargetMode="External"/><Relationship Id="rId23" Type="http://schemas.openxmlformats.org/officeDocument/2006/relationships/hyperlink" Target="http://floristics.info/ru/komnatnye-rasteniya/semejstva/lilejnye/1809-tritsirtis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floristics.info/ru/komnatnye-rasteniya/semejstva/lilejnye/1811-lil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.lc2ads.ru/click?impid=SCI-85-86649-igw7cwp0-iea&amp;bidid=SCB-85-0-igw7cwp1-1p5p&amp;adt=1&amp;u=Ly9ub2RlLmxhZHljYXNoLnJ1L2NsaWNrLzI5NDE1LzI4NjI5LzYwMDU1LzU5NjY1LzEvP2RzcD0xJnA9ZXlKelgyaGhjMmdpT2lKVFEwa3RPRFV0T0RZMk5Ea3RhV2QzTjJOM2NEQXRhV1ZoSWl3aVltbGthV1FpT2lKVFEwSXRPRFV0TUMxcFozYzNZM2R3TVMweGNEVndJaXdpY21WbVpYSmxjaUk2SW1oMGRIQTZMeTlpYkdkNUxuSjFMMkpwYjJ4dlozazJkaTlzYVd4cFlXTmxZV1VpTENKa2MzQWlPakY5&amp;h=d8a096b4cfd3b9c243f6fbd37e5301fe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1918</Words>
  <Characters>10939</Characters>
  <Application>Microsoft Office Word</Application>
  <DocSecurity>0</DocSecurity>
  <Lines>91</Lines>
  <Paragraphs>25</Paragraphs>
  <ScaleCrop>false</ScaleCrop>
  <Company/>
  <LinksUpToDate>false</LinksUpToDate>
  <CharactersWithSpaces>12832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Михайленко</dc:creator>
  <cp:keywords/>
  <dc:description/>
  <cp:lastModifiedBy>Иван Михайленко</cp:lastModifiedBy>
  <cp:revision>4</cp:revision>
  <dcterms:created xsi:type="dcterms:W3CDTF">2015-11-15T11:26:00Z</dcterms:created>
  <dcterms:modified xsi:type="dcterms:W3CDTF">2015-11-15T11:39:00Z</dcterms:modified>
</cp:coreProperties>
</file>