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1" w:rsidRPr="00D27923" w:rsidRDefault="00C75291" w:rsidP="00C75291">
      <w:pPr>
        <w:pStyle w:val="1"/>
        <w:ind w:right="3496"/>
        <w:jc w:val="center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anchor distT="91440" distB="7239" distL="132588" distR="199263" simplePos="0" relativeHeight="251659264" behindDoc="0" locked="0" layoutInCell="1" allowOverlap="1">
            <wp:simplePos x="0" y="0"/>
            <wp:positionH relativeFrom="column">
              <wp:posOffset>4361688</wp:posOffset>
            </wp:positionH>
            <wp:positionV relativeFrom="paragraph">
              <wp:posOffset>-137160</wp:posOffset>
            </wp:positionV>
            <wp:extent cx="2006219" cy="1571371"/>
            <wp:effectExtent l="19050" t="95250" r="70485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 l="6799" t="8388" r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7099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27923">
        <w:rPr>
          <w:rFonts w:ascii="Times New Roman" w:hAnsi="Times New Roman"/>
          <w:lang w:eastAsia="ru-RU"/>
        </w:rPr>
        <w:t>Муниципальное бюджетное дошкольное образовательное учреждение</w:t>
      </w:r>
    </w:p>
    <w:p w:rsidR="00C75291" w:rsidRPr="00D27923" w:rsidRDefault="00C75291" w:rsidP="00C75291">
      <w:pPr>
        <w:pStyle w:val="1"/>
        <w:ind w:right="3496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 xml:space="preserve">«Детский сад общеразвивающего вида № </w:t>
      </w:r>
      <w:smartTag w:uri="urn:schemas-microsoft-com:office:smarttags" w:element="metricconverter">
        <w:smartTagPr>
          <w:attr w:name="ProductID" w:val="10 г"/>
        </w:smartTagPr>
        <w:r w:rsidRPr="00D27923">
          <w:rPr>
            <w:rFonts w:ascii="Times New Roman" w:hAnsi="Times New Roman"/>
            <w:lang w:eastAsia="ru-RU"/>
          </w:rPr>
          <w:t>10 г</w:t>
        </w:r>
      </w:smartTag>
      <w:r w:rsidRPr="00D27923">
        <w:rPr>
          <w:rFonts w:ascii="Times New Roman" w:hAnsi="Times New Roman"/>
          <w:lang w:eastAsia="ru-RU"/>
        </w:rPr>
        <w:t>. Лениногорска»</w:t>
      </w:r>
    </w:p>
    <w:p w:rsidR="00C75291" w:rsidRDefault="00C75291" w:rsidP="00C75291">
      <w:pPr>
        <w:pStyle w:val="1"/>
        <w:ind w:right="3496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 xml:space="preserve">муниципального образования </w:t>
      </w:r>
    </w:p>
    <w:p w:rsidR="00C75291" w:rsidRPr="00D27923" w:rsidRDefault="00C75291" w:rsidP="00C75291">
      <w:pPr>
        <w:pStyle w:val="1"/>
        <w:ind w:right="3496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>«</w:t>
      </w:r>
      <w:proofErr w:type="spellStart"/>
      <w:r w:rsidRPr="00D27923">
        <w:rPr>
          <w:rFonts w:ascii="Times New Roman" w:hAnsi="Times New Roman"/>
          <w:lang w:eastAsia="ru-RU"/>
        </w:rPr>
        <w:t>Лениногорский</w:t>
      </w:r>
      <w:proofErr w:type="spellEnd"/>
      <w:r w:rsidRPr="00D27923">
        <w:rPr>
          <w:rFonts w:ascii="Times New Roman" w:hAnsi="Times New Roman"/>
          <w:lang w:eastAsia="ru-RU"/>
        </w:rPr>
        <w:t xml:space="preserve"> муниципальный район»</w:t>
      </w:r>
    </w:p>
    <w:p w:rsidR="00C75291" w:rsidRPr="00D27923" w:rsidRDefault="00C75291" w:rsidP="00C75291">
      <w:pPr>
        <w:pStyle w:val="1"/>
        <w:ind w:right="3496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>Республики Татарстан</w:t>
      </w:r>
    </w:p>
    <w:p w:rsidR="00C75291" w:rsidRPr="00D27923" w:rsidRDefault="00C75291" w:rsidP="00C75291">
      <w:pPr>
        <w:pStyle w:val="1"/>
        <w:rPr>
          <w:rFonts w:ascii="Times New Roman" w:hAnsi="Times New Roman"/>
          <w:lang w:eastAsia="ru-RU"/>
        </w:rPr>
      </w:pPr>
    </w:p>
    <w:p w:rsidR="00C75291" w:rsidRDefault="00C75291"/>
    <w:p w:rsidR="00C75291" w:rsidRDefault="00C75291"/>
    <w:p w:rsidR="00C75291" w:rsidRDefault="00C75291"/>
    <w:p w:rsidR="00C75291" w:rsidRDefault="00C75291"/>
    <w:p w:rsidR="00C75291" w:rsidRDefault="00C75291"/>
    <w:p w:rsidR="00C75291" w:rsidRDefault="00C75291"/>
    <w:p w:rsidR="00C75291" w:rsidRDefault="00C75291"/>
    <w:p w:rsidR="00C75291" w:rsidRDefault="00C75291"/>
    <w:p w:rsidR="00C75291" w:rsidRP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 xml:space="preserve">Проект </w:t>
      </w:r>
    </w:p>
    <w:p w:rsidR="00C75291" w:rsidRP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96"/>
          <w:szCs w:val="96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color w:val="7030A0"/>
          <w:kern w:val="36"/>
          <w:sz w:val="96"/>
          <w:szCs w:val="96"/>
          <w:lang w:eastAsia="ru-RU"/>
        </w:rPr>
        <w:t>«Будь здоров, малыш!»</w:t>
      </w:r>
    </w:p>
    <w:p w:rsidR="00C75291" w:rsidRP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  <w:t>во второй младшей группе</w:t>
      </w:r>
    </w:p>
    <w:p w:rsidR="00C75291" w:rsidRP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</w:pPr>
    </w:p>
    <w:p w:rsid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48"/>
          <w:szCs w:val="48"/>
          <w:lang w:eastAsia="ru-RU"/>
        </w:rPr>
      </w:pPr>
    </w:p>
    <w:p w:rsid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C75291" w:rsidRPr="00C75291" w:rsidRDefault="00C75291" w:rsidP="00C752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48"/>
          <w:szCs w:val="48"/>
          <w:lang w:eastAsia="ru-RU"/>
        </w:rPr>
      </w:pPr>
    </w:p>
    <w:p w:rsidR="00C75291" w:rsidRPr="00C75291" w:rsidRDefault="00C75291" w:rsidP="00C75291">
      <w:pPr>
        <w:spacing w:before="75" w:after="75" w:line="273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Автор:</w:t>
      </w:r>
    </w:p>
    <w:p w:rsidR="00C75291" w:rsidRPr="00C75291" w:rsidRDefault="00C75291" w:rsidP="00C75291">
      <w:pPr>
        <w:spacing w:before="75" w:after="75" w:line="273" w:lineRule="atLeast"/>
        <w:jc w:val="right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proofErr w:type="spellStart"/>
      <w:r w:rsidRPr="00C75291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Анисахарова</w:t>
      </w:r>
      <w:proofErr w:type="spellEnd"/>
      <w:r w:rsidRPr="00C75291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Валентина Анатольевна</w:t>
      </w:r>
    </w:p>
    <w:p w:rsidR="00C75291" w:rsidRPr="00C75291" w:rsidRDefault="00C75291" w:rsidP="00C75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</w:p>
    <w:p w:rsidR="00C75291" w:rsidRPr="00C75291" w:rsidRDefault="00C75291" w:rsidP="00C75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«Детский сад №10»</w:t>
      </w:r>
    </w:p>
    <w:p w:rsidR="00C75291" w:rsidRDefault="00C75291" w:rsidP="00C75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Лениногорска,</w:t>
      </w:r>
    </w:p>
    <w:p w:rsidR="00C75291" w:rsidRDefault="00C75291" w:rsidP="00C75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республики Татарстан</w:t>
      </w:r>
    </w:p>
    <w:p w:rsidR="00C75291" w:rsidRDefault="00C75291"/>
    <w:p w:rsidR="00D65D01" w:rsidRPr="008100C0" w:rsidRDefault="00D65D01" w:rsidP="00D65D01">
      <w:pPr>
        <w:shd w:val="clear" w:color="auto" w:fill="FFFFFF"/>
        <w:spacing w:after="0" w:line="368" w:lineRule="atLeast"/>
        <w:rPr>
          <w:rFonts w:ascii="Arial" w:eastAsia="Times New Roman" w:hAnsi="Arial" w:cs="Arial"/>
          <w:vanish/>
          <w:color w:val="000000"/>
          <w:sz w:val="21"/>
          <w:lang w:eastAsia="ru-RU"/>
        </w:rPr>
      </w:pPr>
    </w:p>
    <w:tbl>
      <w:tblPr>
        <w:tblW w:w="5757" w:type="dxa"/>
        <w:jc w:val="center"/>
        <w:tblCellMar>
          <w:left w:w="0" w:type="dxa"/>
          <w:right w:w="0" w:type="dxa"/>
        </w:tblCellMar>
        <w:tblLook w:val="04A0"/>
      </w:tblPr>
      <w:tblGrid>
        <w:gridCol w:w="5757"/>
      </w:tblGrid>
      <w:tr w:rsidR="00C75291" w:rsidRPr="008100C0" w:rsidTr="00C7529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291" w:rsidRPr="008100C0" w:rsidRDefault="00C75291" w:rsidP="0003701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29000" cy="2559504"/>
                  <wp:effectExtent l="0" t="0" r="0" b="0"/>
                  <wp:docPr id="1" name="Рисунок 1" descr="http://tmndetsady.ru/upload/news/2013/12/orig_c819faaa4d54b015e36d48e7272a15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ndetsady.ru/upload/news/2013/12/orig_c819faaa4d54b015e36d48e7272a15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5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 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неделя)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Тип проекта: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познавательно-игровой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 второй младшей группы и их родители, физ. инструктор.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младшая группа.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проекта: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воспитательное условие для детей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стало бы возможностью выработки единого стиля поведения и стратегии воспитания здорового образа жизни ребенка.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знаний и обогащать опыт родителей о здоровом образе жизни через взаимоотношение  с воспитателями группы.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детей: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укреплять и охранять здоровье детей;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потребность в соблюдении навыков гигиены;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дать представление о ценности здоровья, формировать желание вести здоровый образ жизни;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дать представление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 для здоровья человека.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педагогов: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создать атмосферу общности интересов, эмоциональной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проблемы друг друга;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родителей: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пищи, о соблюдении навыков  гигиены и т.д.;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способствовать созданию активной позиции родителей в совместной двигательной деятельности с детьми;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заинтересовать родителей укреплять здоровый образ жизни в семье.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проекта: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проекта: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«Здоровый образ жизни – это то, что обеспечивает здоровье и доставляет радость».</w:t>
      </w:r>
    </w:p>
    <w:tbl>
      <w:tblPr>
        <w:tblW w:w="11456" w:type="dxa"/>
        <w:jc w:val="center"/>
        <w:tblInd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2016"/>
        <w:gridCol w:w="3878"/>
        <w:gridCol w:w="1946"/>
        <w:gridCol w:w="1978"/>
      </w:tblGrid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 с детьми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</w:t>
            </w: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профилактическая </w:t>
            </w: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Проф. Гимнастика (утренняя гимнастика, </w:t>
            </w:r>
            <w:proofErr w:type="spell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(Приложение №1);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гимнастика пробуждения, массажные дорожки.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области: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Литературы»</w:t>
            </w: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здоровым быть всегда, нужно заниматься!»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«В стране здоровья».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«Больница», «Аптека»;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«У медведя во бору»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№2) 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 и т.д.;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дидактические: «Лото» и т.д.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№3).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«Физическое оборудование своими руками».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я люблю – быть здоровым я хочу!» </w:t>
            </w: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№4).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  К. Чуковский «</w:t>
            </w:r>
            <w:proofErr w:type="spell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«Мяч в ворота», «Найди два одинаковых флажка» и т.д.;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«Мышеловка» и т.д.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о здоровье, о чистоте»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№5).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</w:t>
            </w:r>
            <w:proofErr w:type="spell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Подвижные: «Воробушки и автомобиль», «У медведя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области: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Литературы»</w:t>
            </w: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 о здоровье;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Литературы: С. Михалков «Трезор»;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-подвижные: «Воробушки и автомобиль», «Мышеловка» и т.д.;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«Больница», «Аптека».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</w:t>
            </w:r>
            <w:proofErr w:type="spell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«Пальчиковые игры», «Подвижные игры».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пословиц, поговорок о здоровье;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«Мяч в ворота», «Что лишнее?» и т.д.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-подвижные: «У медведя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«По желанию детей».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массажных дорожек </w:t>
            </w:r>
            <w:proofErr w:type="gramStart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важность и </w:t>
            </w: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в развитии ребенка).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01" w:rsidRPr="00C75291" w:rsidTr="00C75291">
        <w:trPr>
          <w:jc w:val="center"/>
        </w:trPr>
        <w:tc>
          <w:tcPr>
            <w:tcW w:w="1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7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открытых дверей для родителей «Эй, родители, ну-ка вставайте, на зарядку выбегайте!»;</w:t>
            </w:r>
          </w:p>
          <w:p w:rsidR="00D65D01" w:rsidRPr="00C75291" w:rsidRDefault="00D65D01" w:rsidP="00C7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 «Первые шаги ребенка к здоровью».</w:t>
            </w:r>
          </w:p>
        </w:tc>
      </w:tr>
    </w:tbl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детей: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большинства детей сформированы основы гигиенических навыков;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дети ежедневно слышат информацию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 для здоровья человека (во время завтрака, полдника, обеда, ужина), о ценности здоровья (подвижные игры,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виды гимнастик).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родителей: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родители с желанием приняли участие в спортивном развлечении «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Неболейка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выразили желание приобрести массажные дорожки для группы и дома;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приняли участие в оформлении фотогазеты «Первые шаги ребенка к здоровью».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педагогов: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установлены партнерские отношения с семьями детей группы;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создана атмосфера взаимопонимания, направленная на развитие и укрепление здоровья детей.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tbl>
      <w:tblPr>
        <w:tblW w:w="13560" w:type="dxa"/>
        <w:jc w:val="center"/>
        <w:tblInd w:w="3356" w:type="dxa"/>
        <w:tblCellMar>
          <w:left w:w="0" w:type="dxa"/>
          <w:right w:w="0" w:type="dxa"/>
        </w:tblCellMar>
        <w:tblLook w:val="04A0"/>
      </w:tblPr>
      <w:tblGrid>
        <w:gridCol w:w="6736"/>
        <w:gridCol w:w="6824"/>
      </w:tblGrid>
      <w:tr w:rsidR="00D65D01" w:rsidRPr="00C75291" w:rsidTr="00C7529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себя покружились и в божьих коровок превратились.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покажите ваши головки, носики, ротики, крылышки -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ножки, животики.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направо головки,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налево головки,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притопните, крылышками хлопните</w:t>
            </w:r>
          </w:p>
          <w:p w:rsidR="00D65D01" w:rsidRPr="00C75291" w:rsidRDefault="00D65D01" w:rsidP="00C75291">
            <w:pPr>
              <w:spacing w:after="0" w:line="240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повернулись и мило улыбнулись.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5D01" w:rsidRPr="00C75291" w:rsidRDefault="00D65D01" w:rsidP="00C75291">
            <w:pPr>
              <w:spacing w:after="0" w:line="240" w:lineRule="auto"/>
              <w:ind w:right="1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1092" cy="2621631"/>
                  <wp:effectExtent l="0" t="0" r="0" b="0"/>
                  <wp:docPr id="2" name="Рисунок 2" descr="http://tmndetsady.ru/upload/news/2013/12/orig_d2dcd35efda92cd18057632c528dff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mndetsady.ru/upload/news/2013/12/orig_d2dcd35efda92cd18057632c528dff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092" cy="262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D01" w:rsidRPr="00C75291" w:rsidRDefault="00D65D01" w:rsidP="00C75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</w:t>
      </w: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Подвижная игра « У медведя </w:t>
      </w:r>
      <w:proofErr w:type="gramStart"/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бору»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0600" cy="2647950"/>
            <wp:effectExtent l="0" t="0" r="0" b="0"/>
            <wp:docPr id="3" name="Рисунок 3" descr="http://tmndetsady.ru/upload/news/2013/12/orig_01e0dff852d016021705ad2e936d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3/12/orig_01e0dff852d016021705ad2e936d9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«Лото»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5715000"/>
            <wp:effectExtent l="19050" t="0" r="0" b="0"/>
            <wp:docPr id="4" name="Рисунок 4" descr="http://tmndetsady.ru/upload/news/2013/12/orig_2b9d991d59cc7ee52ae10cf1231f4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13/12/orig_2b9d991d59cc7ee52ae10cf1231f4a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«Витамины я люблю – быть здоровым я хочу!»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ребенка заботиться о своем здоровье.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вы, ребята, пробовали витамины?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-Витамины бывают не только в таблетках.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 каких продуктах есть витамины? Нужно есть больше овощей и фруктов. В них много витаминов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С, Д.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каких продуктах они содержатся и для чего нужны?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морковь, рыба, сладкий перец, яйца, петрушка. Важно для зрения.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мясо, молоко, орехи, хлеб, курица, горох  (для сердца).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цитрусовые, капуста, лук, редис, смородина (от простуды).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солнце, рыбий жир (для костей).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использовать  художественное слово.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унываю и улыбка на лице,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принимаю витамины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 есть за завтраком овсянку.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полезен нам и не только по утрам.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 истину простую,  лучше видит только тот,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жует морковь сырую или сок морковный пьет.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простуды и ангины помогают апельсины.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лучше съесть лимон хоть и очень кислый он.      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5" name="Рисунок 5" descr="http://tmndetsady.ru/upload/news/2013/12/orig_982d17082249b19ace1e24f236c7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13/12/orig_982d17082249b19ace1e24f236c72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№5</w:t>
      </w:r>
    </w:p>
    <w:p w:rsidR="00D65D01" w:rsidRPr="00C75291" w:rsidRDefault="00D65D01" w:rsidP="00C7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«Беседа о здоровье и чистоте».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–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 </w:t>
      </w: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во-первых, соблюдение режима дня. 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режим соблюдается, а вот дома не всегда (беседа с детьми о режиме дня дома и в детском саду).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Во-вторых, это культурно-гигиенические навыки.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должны уметь правильно умываться.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В-третьих, это гимнастика, физ. занятия, закаливание и подвижные игры.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человек  будет заниматься спортом, он проживет дольше.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утрам зарядку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будешь сильным, будешь смелым.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Прогоню остатки сна  одеяло в сторону,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гимнастика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здорово.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-Полезно полоскать горло, обтираться полотенцем, чаще играть в подвижные игры.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В-четвертых, культура питания.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-обыгрывание ситуации «В гости к Мишутке» и «Вини – Пух в гостях у Кролика»;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 обсуждение картинок к играм: «Осторожно, вирус!», «Будь здоров!»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Отсюда вывод: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НЕЛЬЗЯ: </w:t>
      </w: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пробовать все подряд, </w:t>
      </w:r>
      <w:proofErr w:type="gram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 на улице, есть не мытое, есть грязными руками, давать кусать, гладить животных во время еды, есть много сладкого.    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43275" cy="4457700"/>
            <wp:effectExtent l="19050" t="0" r="9525" b="0"/>
            <wp:docPr id="6" name="Рисунок 6" descr="http://tmndetsady.ru/upload/news/2013/12/orig_681bc38c69210e0738adf5c069d66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ndetsady.ru/upload/news/2013/12/orig_681bc38c69210e0738adf5c069d66e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91" w:rsidRDefault="00C7529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291" w:rsidRDefault="00C7529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291" w:rsidRDefault="00C7529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Харченко Т. Е. «Бодрящая гимнастика для дошкольников» Изд.:  Санкт – Петербург Детство – Пресс 2011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Михайленко Н. Я., Короткова Н. А. «Организация сюжетной игры в детском саду» Изд.: Москва 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 2009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Н. В.,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Кривовицына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Б. «Социальная адаптация малышей в ДОУ» Изд.: Москва Творческий центр «Сфера» 2011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«Картотека подвижных игр,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пальчиковой гимнастики». Изд.: Санкт – Петербург  Детство – Пресс 2010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Черенкова Е. Ф. «Развивающие игры с пальчиками». Изд.: Москва </w:t>
      </w: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 Дом  21 век 2010 г.</w:t>
      </w:r>
    </w:p>
    <w:p w:rsidR="00D65D01" w:rsidRPr="00C75291" w:rsidRDefault="00D65D01" w:rsidP="00C7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Гурец</w:t>
      </w:r>
      <w:proofErr w:type="spellEnd"/>
      <w:r w:rsidRPr="00C7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«Прогулки в детском саду».     </w:t>
      </w:r>
    </w:p>
    <w:p w:rsidR="00D65D01" w:rsidRPr="00C75291" w:rsidRDefault="00D65D01" w:rsidP="00C7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A1" w:rsidRPr="00C75291" w:rsidRDefault="005424A1" w:rsidP="00C7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A1" w:rsidRPr="00C75291" w:rsidSect="00C7529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01"/>
    <w:rsid w:val="002609C7"/>
    <w:rsid w:val="003C0B63"/>
    <w:rsid w:val="005424A1"/>
    <w:rsid w:val="005C333E"/>
    <w:rsid w:val="00A76766"/>
    <w:rsid w:val="00C75291"/>
    <w:rsid w:val="00D65D01"/>
    <w:rsid w:val="00F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7529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1386</Words>
  <Characters>7904</Characters>
  <Application>Microsoft Office Word</Application>
  <DocSecurity>0</DocSecurity>
  <Lines>65</Lines>
  <Paragraphs>18</Paragraphs>
  <ScaleCrop>false</ScaleCrop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2015-09-09T23:17:00Z</dcterms:created>
  <dcterms:modified xsi:type="dcterms:W3CDTF">2015-09-18T05:21:00Z</dcterms:modified>
</cp:coreProperties>
</file>