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35" w:rsidRDefault="00C33735" w:rsidP="00C33735">
      <w:pPr>
        <w:spacing w:after="0"/>
        <w:ind w:left="-284"/>
        <w:jc w:val="center"/>
        <w:rPr>
          <w:rFonts w:ascii="Trebuchet MS" w:hAnsi="Trebuchet MS" w:cs="Times New Roman"/>
          <w:b/>
          <w:color w:val="C00000"/>
          <w:sz w:val="36"/>
          <w:szCs w:val="36"/>
        </w:rPr>
      </w:pPr>
      <w:r w:rsidRPr="00C33735">
        <w:rPr>
          <w:rFonts w:ascii="Trebuchet MS" w:hAnsi="Trebuchet MS" w:cs="Times New Roman"/>
          <w:b/>
          <w:color w:val="C00000"/>
          <w:sz w:val="36"/>
          <w:szCs w:val="36"/>
        </w:rPr>
        <w:t>Формирование пр</w:t>
      </w:r>
      <w:r w:rsidRPr="00C33735">
        <w:rPr>
          <w:rFonts w:ascii="Trebuchet MS" w:hAnsi="Trebuchet MS" w:cs="Times New Roman"/>
          <w:b/>
          <w:color w:val="C00000"/>
          <w:sz w:val="36"/>
          <w:szCs w:val="36"/>
        </w:rPr>
        <w:t>ивычки к здоровому образу жизни</w:t>
      </w:r>
      <w:r>
        <w:rPr>
          <w:rFonts w:ascii="Trebuchet MS" w:hAnsi="Trebuchet MS" w:cs="Times New Roman"/>
          <w:b/>
          <w:color w:val="C00000"/>
          <w:sz w:val="36"/>
          <w:szCs w:val="36"/>
        </w:rPr>
        <w:t xml:space="preserve"> в </w:t>
      </w:r>
      <w:proofErr w:type="gramStart"/>
      <w:r>
        <w:rPr>
          <w:rFonts w:ascii="Trebuchet MS" w:hAnsi="Trebuchet MS" w:cs="Times New Roman"/>
          <w:b/>
          <w:color w:val="C00000"/>
          <w:sz w:val="36"/>
          <w:szCs w:val="36"/>
        </w:rPr>
        <w:t>ДОУ  для</w:t>
      </w:r>
      <w:proofErr w:type="gramEnd"/>
      <w:r>
        <w:rPr>
          <w:rFonts w:ascii="Trebuchet MS" w:hAnsi="Trebuchet MS" w:cs="Times New Roman"/>
          <w:b/>
          <w:color w:val="C00000"/>
          <w:sz w:val="36"/>
          <w:szCs w:val="36"/>
        </w:rPr>
        <w:t xml:space="preserve"> </w:t>
      </w:r>
      <w:r w:rsidRPr="00C33735">
        <w:rPr>
          <w:rFonts w:ascii="Trebuchet MS" w:hAnsi="Trebuchet MS" w:cs="Times New Roman"/>
          <w:b/>
          <w:color w:val="C00000"/>
          <w:sz w:val="36"/>
          <w:szCs w:val="36"/>
        </w:rPr>
        <w:t>детей раннего возраста</w:t>
      </w:r>
    </w:p>
    <w:p w:rsidR="00C33735" w:rsidRPr="00C33735" w:rsidRDefault="00C33735" w:rsidP="00C33735">
      <w:pPr>
        <w:spacing w:after="0"/>
        <w:ind w:left="-284"/>
        <w:jc w:val="center"/>
        <w:rPr>
          <w:rFonts w:ascii="Trebuchet MS" w:hAnsi="Trebuchet MS" w:cs="Times New Roman"/>
          <w:b/>
          <w:color w:val="C00000"/>
          <w:sz w:val="20"/>
          <w:szCs w:val="20"/>
        </w:rPr>
      </w:pPr>
    </w:p>
    <w:p w:rsidR="00C33735" w:rsidRDefault="00C33735" w:rsidP="00C3373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привычки к здоровому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образу  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дошкольных учреждениях в группах раннего возраста предусмотрена правильная организация питания и режима, использования для закаливания природных факторов, проведения массажа, гимнастики, разнообразных подвижных игр на участке дошкольного учреждения, в помещении. При этом особенно важно единство, согласованность медико-педагогических назначений, воздействий семьи и детского учреждения. Учитываются также индивидуальные особенности, которые включают в себя умственное, физическое и психическое развитие. Режим способствует нормальному функционированию организма, является основным условием современного и правильного, физического и нервно-психического развития, бодрого настроения, спокойного поведения малыша. Продолжительность активного бодрствования в раннем детстве нарастает постепенно. При быстром темпе развития и несовершенной нервной системе это позволяет избежать переутомления малышей. Чем младше ребенок, тем быстрее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тем чаще и больше он спит.</w:t>
      </w:r>
      <w:bookmarkStart w:id="0" w:name="_GoBack"/>
      <w:bookmarkEnd w:id="0"/>
    </w:p>
    <w:p w:rsidR="00C33735" w:rsidRDefault="00C33735" w:rsidP="00C3373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Бодрствование – </w:t>
      </w:r>
      <w:r>
        <w:rPr>
          <w:rFonts w:ascii="Times New Roman" w:hAnsi="Times New Roman" w:cs="Times New Roman"/>
          <w:sz w:val="28"/>
          <w:szCs w:val="28"/>
        </w:rPr>
        <w:t>это деятельное состояние коры головного мозга, которое поддерживается раздражителями из внешнего мира.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И.П.Павлов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33735" w:rsidRDefault="00C33735" w:rsidP="00C3373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Сон –</w:t>
      </w:r>
      <w:r>
        <w:rPr>
          <w:rFonts w:ascii="Times New Roman" w:hAnsi="Times New Roman" w:cs="Times New Roman"/>
          <w:sz w:val="28"/>
          <w:szCs w:val="28"/>
        </w:rPr>
        <w:t xml:space="preserve"> это также активный процесс поскольку многие нервные клетки во время сна находятся в активном состоянии. Но деятельность органов чувств в это время заторможена, сон возникает в результате естественной усталости (в соответствии с возрастом) бодрствования. Чередование сна и бодрствования важное условие нормальной психической деятельности человека. Если ребенка укладывать спать, кормить, организовывать бодрствование в одно и тоже время, то у него формируется система условных рефлексов. Эта система условных рефлексов на время, которую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И.П.Павлов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динамическим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стереотипом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составляет физиологическую основу режима. Во время бодрствования важна смена видов деятельности, самостоятельная игра должна сменяться занятием с воспитателем, игра в группе – прогулкой. Необходимо создавать условия для двигательной активности и самостоятельной игры детей, эмоционального общения со сверстниками. Во время бодрствования своевременно и в определенной последовательности должны выполняться все оздоровительные мероприятия (закаливание воздухом, водой, массаж, гимнастика), гигиенические процедуры (туалет, мытье рук). Важна также правильная организация кормления, чтобы дети ели с аппетитом. Пища, съедаемая без аппетита, плохо усваивается.</w:t>
      </w:r>
    </w:p>
    <w:p w:rsidR="00C33735" w:rsidRDefault="00C33735" w:rsidP="00C3373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раннем возрасте должны быть созданы условия для разнообразного бодрствования, для двигательной активности и развития основных движений детей. Движение является биологической потребностью растущего организма. «Движение – это жизнь». Именно движение делает ребенка выносливым, ловким, сообразительным. Постепенно у него развивается сила, координация, его игровая и бытовая деятельность становится более разнообразной, активной, </w:t>
      </w:r>
    </w:p>
    <w:p w:rsidR="00C33735" w:rsidRDefault="00C33735" w:rsidP="00C3373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самостоятельной. Не подавлять надо двигательную активность, а всячески поддерживать ребенка в его стремлении двигаться, быть активным, создавать условия для этого. Поэтому в группе должно быть соответствующее оборудование (горки, лесенки, сухой бассейн, качели), пособия и игрушки. Так дети второго и третьего года с большим удовольствием и пользой лежат на животе, катая по ковру машинку, проползают по арку, чтобы поставить ей в гараж; многократно нагибаются, приседают во время постройки дорожки из крупных, но легких (полых) кирпичиков. Оборудование и пособия для развития движений должны легко перемещаться, убираться. Это несложно сделать с надувными бассейнами или крупными резиновыми подушками, хорошо удовлетворяющими потребность детей в лазании и перемещении.</w:t>
      </w:r>
    </w:p>
    <w:p w:rsidR="00C33735" w:rsidRDefault="00C33735" w:rsidP="00C3373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Двигательная активность зависит от индивидуальных особенностей. Есть дети с повышенной двигательной активностью, со средней, умеренной и малой потребностью в движениях.</w:t>
      </w:r>
    </w:p>
    <w:p w:rsidR="00C33735" w:rsidRDefault="00C33735" w:rsidP="00C3373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Показателем правильности режима является поведение малыша: он спокоен и активен, не плачет, не возбужден, не отказывается от еды, быстро засыпает, крепко спит и просыпается бодрым.</w:t>
      </w:r>
    </w:p>
    <w:p w:rsidR="00C33735" w:rsidRPr="00C33735" w:rsidRDefault="00C33735" w:rsidP="00C33735">
      <w:pPr>
        <w:spacing w:after="0"/>
        <w:ind w:left="-28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33735" w:rsidRPr="00C33735" w:rsidRDefault="00C33735" w:rsidP="00C33735">
      <w:pPr>
        <w:spacing w:after="0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Составила Бучнева Л.В. воспитатель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337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мл.группы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«Пчёлки»</w:t>
      </w:r>
    </w:p>
    <w:sectPr w:rsidR="00C33735" w:rsidRPr="00C3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5"/>
    <w:rsid w:val="00272590"/>
    <w:rsid w:val="00C22861"/>
    <w:rsid w:val="00C33735"/>
    <w:rsid w:val="00E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62C85-F768-424F-863C-E450D6C2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35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2</cp:revision>
  <dcterms:created xsi:type="dcterms:W3CDTF">2015-11-12T12:30:00Z</dcterms:created>
  <dcterms:modified xsi:type="dcterms:W3CDTF">2015-11-12T12:40:00Z</dcterms:modified>
</cp:coreProperties>
</file>