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7E" w:rsidRDefault="00135E7E" w:rsidP="00135E7E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Жила Ирина Васильевна, учитель начальных классов</w:t>
      </w:r>
    </w:p>
    <w:p w:rsidR="00135E7E" w:rsidRDefault="00135E7E" w:rsidP="00135E7E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ГУ " Гимназия № 2" города Рудного</w:t>
      </w:r>
    </w:p>
    <w:p w:rsidR="00135E7E" w:rsidRDefault="00135E7E" w:rsidP="00135E7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Презентация проекта.</w:t>
      </w:r>
    </w:p>
    <w:p w:rsidR="00135E7E" w:rsidRDefault="00135E7E" w:rsidP="00135E7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 по  теме: «Здоровье не все, но все без здоровья ничто»</w:t>
      </w:r>
    </w:p>
    <w:p w:rsidR="00135E7E" w:rsidRDefault="00135E7E" w:rsidP="00135E7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22"/>
        <w:gridCol w:w="3321"/>
        <w:gridCol w:w="4228"/>
      </w:tblGrid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Стадии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Разработка  проектного задания.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  Выбор темы проекта.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обсуждения темы проекта: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«Здоровье не все, но все без здоровья ничто»»</w:t>
            </w:r>
          </w:p>
          <w:p w:rsidR="00135E7E" w:rsidRDefault="00135E7E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Сократ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обсудили предложенную тему и определили ряд вопросов, на которые они хотят получить  ответы: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некоторые дети часто болеют простудными заболеваниями и у  некоторых детей в классе падает зрение?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у детей происходит быстрая утомляемость во время уроков?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1.2. Выделение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 теме проекте. 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предварительно вычленяет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проекте, исходя из возникших вопросов у учащихся по теме проекта.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 проводят небольшие исследования , в ходе которых ищут ответы на вопросы.</w:t>
            </w: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 Формирование творческих групп.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проводит организационную работу по объединению учащихся, выбравших себе определенную тему и виды деятельности.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родителям присоединиться к выполнению проекта, оказать помощь в подборе материала.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уже определили свои роли и группируются в малые команды.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 - Роль режима дня в поддержании здоровья учащихся (мини- исследование)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2группа  Роль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3 - 4 группа. Подбор комплексов упражнений для утренних зарядок в классе,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динамических пауз.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 Подготовка материалов: формулировка вопросов, заданий.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 Определение форм выражения  итогов проекта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детям литературу для поиска нужной информации, оказывает помощь в подборе и оформлении материала. К работе в группах привлекает родителей класса и учителей начальных классов гимназии.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приносят подобранные материалы, обсуждают их в группах, отбирают интересный материал.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совместно с учителем обсуждают формы представления проекта.</w:t>
            </w: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 Разработка проекта.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консультирует учащихся, помогает отобрать наиболее интересный материал.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осуществляют поисковую деятельность, проводят исследование, подбирают нужный материал.</w:t>
            </w: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Оформление результатов.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консультирует, координирует работу учащихся, помогает им в оформлении работы, стимулирует их деятельность.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работают отдельно в группах, а потом вместе с другими группами оформляют результаты свих работ в соответствии с принятыми правилами.</w:t>
            </w: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Презентация.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организует презентацию проекта, в качестве экспертов были приглашены родители.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докладывают о результатах своей работы (примеры)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группа. Анкетирование. Мини-исследование. « Режим дня»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75DC">
              <w:rPr>
                <w:rFonts w:ascii="Times New Roman" w:hAnsi="Times New Roman"/>
                <w:sz w:val="24"/>
                <w:szCs w:val="24"/>
              </w:rPr>
              <w:object w:dxaOrig="7184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121.5pt" o:ole="" o:bordertopcolor="this" o:borderleftcolor="this" o:borderbottomcolor="this" o:borderrightcolor="this">
                  <v:imagedata r:id="rId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457452459" r:id="rId5"/>
              </w:objec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результатам исследования был составлен и подарен всем «Режим дня» </w:t>
            </w:r>
            <w:r w:rsidRPr="00B575DC">
              <w:rPr>
                <w:rFonts w:ascii="Times New Roman" w:hAnsi="Times New Roman"/>
                <w:sz w:val="24"/>
                <w:szCs w:val="24"/>
              </w:rPr>
              <w:object w:dxaOrig="7184" w:dyaOrig="5392">
                <v:shape id="_x0000_i1026" type="#_x0000_t75" style="width:168.75pt;height:111.75pt" o:ole="" o:bordertopcolor="this" o:borderleftcolor="this" o:borderbottomcolor="this" o:borderrightcolor="this">
                  <v:imagedata r:id="rId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457452460" r:id="rId7"/>
              </w:objec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группа. Роль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представляют материал о том, что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75DC">
              <w:rPr>
                <w:rFonts w:ascii="Times New Roman" w:hAnsi="Times New Roman"/>
                <w:sz w:val="24"/>
                <w:szCs w:val="24"/>
              </w:rPr>
              <w:object w:dxaOrig="3844" w:dyaOrig="2888">
                <v:shape id="_x0000_i1027" type="#_x0000_t75" style="width:162.75pt;height:122.25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457452461" r:id="rId9"/>
              </w:objec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3-4 группа. Дети представляют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различные виды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Некоторые из них проводят с классом.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E7E" w:rsidTr="00135E7E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 Рефлексия.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оценивает свою деятельность и деятельность детей.</w:t>
            </w: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сделали вывод: здоровье самое главное для человека, что нужно делать, чтобы быть здоровым, как правильно соблюдать режим дня, как организовать минутки отдыха в классе и дома.</w:t>
            </w: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35E7E" w:rsidRDefault="00135E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презентации проекта, учащиеся выбрали группу детей « Бодрячки», которые являются ответственными при проведении утренних зарядок, минуток отдыха, двигательных пауз,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самомассажей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35E7E" w:rsidRDefault="00135E7E" w:rsidP="00135E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35E7E" w:rsidRDefault="00135E7E" w:rsidP="00135E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Итогом проведения данного проекта служит сборник « </w:t>
      </w:r>
      <w:proofErr w:type="spellStart"/>
      <w:r>
        <w:rPr>
          <w:rFonts w:ascii="Times New Roman" w:hAnsi="Times New Roman"/>
          <w:sz w:val="24"/>
          <w:szCs w:val="24"/>
        </w:rPr>
        <w:t>Физминутки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уроках в начальной школе», который  я составила, используя материалы детей. Данный сборник и электронное пособие явилось хорошим подспорьем для учителей и учащихся в организации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среды. </w:t>
      </w:r>
    </w:p>
    <w:p w:rsidR="00135E7E" w:rsidRDefault="00135E7E" w:rsidP="00135E7E">
      <w:pPr>
        <w:rPr>
          <w:rFonts w:ascii="Times New Roman" w:hAnsi="Times New Roman"/>
          <w:sz w:val="24"/>
          <w:szCs w:val="24"/>
        </w:rPr>
      </w:pPr>
    </w:p>
    <w:p w:rsidR="00135E7E" w:rsidRDefault="00135E7E" w:rsidP="00135E7E">
      <w:pPr>
        <w:rPr>
          <w:rFonts w:ascii="Times New Roman" w:hAnsi="Times New Roman"/>
          <w:sz w:val="24"/>
          <w:szCs w:val="24"/>
        </w:rPr>
      </w:pPr>
      <w:r w:rsidRPr="00B575DC">
        <w:rPr>
          <w:rFonts w:ascii="Times New Roman" w:hAnsi="Times New Roman"/>
          <w:sz w:val="24"/>
          <w:szCs w:val="24"/>
        </w:rPr>
        <w:object w:dxaOrig="7184" w:dyaOrig="5392">
          <v:shape id="_x0000_i1028" type="#_x0000_t75" style="width:135.75pt;height:130.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57452462" r:id="rId11"/>
        </w:object>
      </w:r>
      <w:r>
        <w:rPr>
          <w:rFonts w:ascii="Times New Roman" w:hAnsi="Times New Roman"/>
          <w:sz w:val="24"/>
          <w:szCs w:val="24"/>
        </w:rPr>
        <w:t xml:space="preserve">     </w:t>
      </w:r>
      <w:r w:rsidRPr="00B575DC">
        <w:rPr>
          <w:rFonts w:ascii="Times New Roman" w:hAnsi="Times New Roman"/>
          <w:sz w:val="24"/>
          <w:szCs w:val="24"/>
        </w:rPr>
        <w:object w:dxaOrig="7184" w:dyaOrig="5392">
          <v:shape id="_x0000_i1029" type="#_x0000_t75" style="width:157.5pt;height:130.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57452463" r:id="rId13"/>
        </w:object>
      </w:r>
      <w:r>
        <w:rPr>
          <w:rFonts w:ascii="Times New Roman" w:hAnsi="Times New Roman"/>
          <w:sz w:val="24"/>
          <w:szCs w:val="24"/>
        </w:rPr>
        <w:t xml:space="preserve">    </w:t>
      </w:r>
      <w:r w:rsidRPr="00B575DC">
        <w:rPr>
          <w:rFonts w:ascii="Times New Roman" w:hAnsi="Times New Roman"/>
          <w:sz w:val="24"/>
          <w:szCs w:val="24"/>
        </w:rPr>
        <w:object w:dxaOrig="7184" w:dyaOrig="5392">
          <v:shape id="_x0000_i1030" type="#_x0000_t75" style="width:163.5pt;height:130.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57452464" r:id="rId15"/>
        </w:object>
      </w:r>
    </w:p>
    <w:p w:rsidR="00135E7E" w:rsidRDefault="00135E7E" w:rsidP="00135E7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Т. о., здоровье -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здоровья, так как это - основное условие и залог полноценной и счастливой жизни.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          Необходима ежедневная скрупулезная работа, проводимая по четкой системе при различных формах обучения и воспитания. Однако следует отказаться от узкого подхода: только лечить, только учить, только воспитывать. Важны совместные </w:t>
      </w:r>
      <w:r>
        <w:rPr>
          <w:rFonts w:ascii="Times New Roman" w:hAnsi="Times New Roman" w:cs="Times New Roman"/>
          <w:snapToGrid w:val="0"/>
          <w:sz w:val="24"/>
          <w:szCs w:val="24"/>
        </w:rPr>
        <w:lastRenderedPageBreak/>
        <w:t>усилия учителей, врачей, родителей и самих детей по предупреждению отклонений их здоровья в школе и дома. Нужно показывать преимущество здорового стиля жизни, обучать радости ощущать себя здоровым, удовлетворенным от помощи другому в сохранении и укреплении здоровья.</w:t>
      </w:r>
    </w:p>
    <w:p w:rsidR="00F9408B" w:rsidRDefault="00F9408B"/>
    <w:sectPr w:rsidR="00F9408B" w:rsidSect="00F94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5E7E"/>
    <w:rsid w:val="00135E7E"/>
    <w:rsid w:val="004D1200"/>
    <w:rsid w:val="00B575DC"/>
    <w:rsid w:val="00F94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135E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135E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135E7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6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2014-03-25T04:14:00Z</dcterms:created>
  <dcterms:modified xsi:type="dcterms:W3CDTF">2014-03-27T15:08:00Z</dcterms:modified>
</cp:coreProperties>
</file>