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5" w:rsidRDefault="009528BE">
      <w:r>
        <w:t>ОО Коммуникация.</w:t>
      </w:r>
    </w:p>
    <w:p w:rsidR="00A66ED5" w:rsidRDefault="009528BE" w:rsidP="009528BE">
      <w:pPr>
        <w:jc w:val="both"/>
      </w:pPr>
      <w:r>
        <w:t>Одной из основных задач ОО «Коммуникация» является развитие всех компонентов устной речи. В связи с внедрением ФГТ происходит смещение акцентов при реализации задач речевого развития у дошкольников.  Теперь главной задачей является овладение детьми конструктивных способов общения с окружающими</w:t>
      </w:r>
      <w:r w:rsidR="00A66ED5">
        <w:t xml:space="preserve"> (диалог, умение высказать свою точку зрения)</w:t>
      </w:r>
      <w:r>
        <w:t>.</w:t>
      </w:r>
      <w:r w:rsidR="00A66ED5">
        <w:t xml:space="preserve"> При этом овладение лексической стороной речи, фор</w:t>
      </w:r>
      <w:r w:rsidR="000132DA">
        <w:t>мирование грамматического строя и</w:t>
      </w:r>
      <w:r w:rsidR="00A66ED5">
        <w:t xml:space="preserve"> звуковая культура речи перестаёт быть самоцелью, но остаётся необходимым средством для формирования общения.</w:t>
      </w:r>
    </w:p>
    <w:p w:rsidR="003305FE" w:rsidRDefault="003305FE" w:rsidP="009528BE">
      <w:pPr>
        <w:jc w:val="both"/>
      </w:pPr>
      <w:r>
        <w:t xml:space="preserve">Инновационным подходом в развитие речи ребёнка является решение задач речевого развития (речевое внимание, фонематический слух, развитие артикуляционного аппарата и дыхания). Понимание значения слова и развитие связной речи, а так же </w:t>
      </w:r>
      <w:proofErr w:type="spellStart"/>
      <w:proofErr w:type="gramStart"/>
      <w:r>
        <w:t>лексико</w:t>
      </w:r>
      <w:proofErr w:type="spellEnd"/>
      <w:r>
        <w:t xml:space="preserve"> – грамматической</w:t>
      </w:r>
      <w:proofErr w:type="gramEnd"/>
      <w:r>
        <w:t xml:space="preserve"> и фонетической стороной речи (налаживание игрового и речевого взаимодействия со сверстниками).</w:t>
      </w:r>
    </w:p>
    <w:p w:rsidR="003305FE" w:rsidRDefault="003305FE" w:rsidP="009528BE">
      <w:pPr>
        <w:jc w:val="both"/>
      </w:pPr>
      <w:r>
        <w:t>Решение всех речевых задач осуществляется в различных формах деятельности детей.</w:t>
      </w:r>
    </w:p>
    <w:p w:rsidR="003305FE" w:rsidRDefault="003305FE" w:rsidP="003305FE">
      <w:pPr>
        <w:pStyle w:val="a3"/>
        <w:numPr>
          <w:ilvl w:val="0"/>
          <w:numId w:val="1"/>
        </w:numPr>
        <w:jc w:val="both"/>
      </w:pPr>
      <w:r>
        <w:t>Непосредственно организованная деятельность.</w:t>
      </w:r>
    </w:p>
    <w:p w:rsidR="003305FE" w:rsidRDefault="001B4F63" w:rsidP="003305FE">
      <w:pPr>
        <w:pStyle w:val="a3"/>
        <w:numPr>
          <w:ilvl w:val="0"/>
          <w:numId w:val="1"/>
        </w:numPr>
        <w:jc w:val="both"/>
      </w:pPr>
      <w:r>
        <w:t>Игры – занятия подгрупповые и фронтальные.</w:t>
      </w:r>
    </w:p>
    <w:p w:rsidR="001B4F63" w:rsidRDefault="001B4F63" w:rsidP="003305FE">
      <w:pPr>
        <w:pStyle w:val="a3"/>
        <w:numPr>
          <w:ilvl w:val="0"/>
          <w:numId w:val="1"/>
        </w:numPr>
        <w:jc w:val="both"/>
      </w:pPr>
      <w:r>
        <w:t>Развитие речевого творчества.</w:t>
      </w:r>
    </w:p>
    <w:p w:rsidR="001B4F63" w:rsidRDefault="001B4F63" w:rsidP="003305FE">
      <w:pPr>
        <w:pStyle w:val="a3"/>
        <w:numPr>
          <w:ilvl w:val="0"/>
          <w:numId w:val="1"/>
        </w:numPr>
        <w:jc w:val="both"/>
      </w:pPr>
      <w:r>
        <w:t>Практическая деятельность (лингвистические эксперименты, языковые игры).</w:t>
      </w:r>
    </w:p>
    <w:p w:rsidR="00A543FA" w:rsidRDefault="001B4F63" w:rsidP="001B4F63">
      <w:pPr>
        <w:jc w:val="both"/>
      </w:pPr>
      <w:r>
        <w:t>Средства реализации инновационного</w:t>
      </w:r>
      <w:r w:rsidR="00A543FA">
        <w:t xml:space="preserve"> подхода в речевом развитии детей.</w:t>
      </w:r>
    </w:p>
    <w:p w:rsidR="001B4F63" w:rsidRDefault="00A543FA" w:rsidP="00A543FA">
      <w:pPr>
        <w:pStyle w:val="a3"/>
        <w:numPr>
          <w:ilvl w:val="0"/>
          <w:numId w:val="2"/>
        </w:numPr>
        <w:jc w:val="both"/>
      </w:pPr>
      <w:r>
        <w:t>Внедрение в практику современных методик развития речи, разработанных Ф.А.Сохиным, О.С. Ушаковой, В.В. Гербовой в программах «Радуга», «Детство», «Истоки» и др</w:t>
      </w:r>
      <w:proofErr w:type="gramStart"/>
      <w:r>
        <w:t>..</w:t>
      </w:r>
      <w:proofErr w:type="gramEnd"/>
    </w:p>
    <w:p w:rsidR="00A543FA" w:rsidRDefault="00A543FA" w:rsidP="00A543FA">
      <w:pPr>
        <w:pStyle w:val="a3"/>
        <w:numPr>
          <w:ilvl w:val="0"/>
          <w:numId w:val="2"/>
        </w:numPr>
        <w:jc w:val="both"/>
      </w:pPr>
      <w:r>
        <w:t>Оптимальное сочетание фронтальных, подгрупповых, индивидуальных форм обучения с учётом возрастных особенностей детей.</w:t>
      </w:r>
    </w:p>
    <w:p w:rsidR="00A543FA" w:rsidRDefault="00A543FA" w:rsidP="00A543FA">
      <w:pPr>
        <w:pStyle w:val="a3"/>
        <w:numPr>
          <w:ilvl w:val="0"/>
          <w:numId w:val="2"/>
        </w:numPr>
        <w:jc w:val="both"/>
      </w:pPr>
      <w:r>
        <w:t>Подбор игр и игровых упражнений разной сложности.</w:t>
      </w:r>
    </w:p>
    <w:p w:rsidR="00A543FA" w:rsidRDefault="00A543FA" w:rsidP="00A543FA">
      <w:pPr>
        <w:pStyle w:val="a3"/>
        <w:numPr>
          <w:ilvl w:val="0"/>
          <w:numId w:val="2"/>
        </w:numPr>
        <w:jc w:val="both"/>
      </w:pPr>
      <w:r>
        <w:t>Создание оптимальной предметно – развивающей среды.</w:t>
      </w:r>
    </w:p>
    <w:p w:rsidR="00A543FA" w:rsidRDefault="00A543FA" w:rsidP="00A543FA">
      <w:pPr>
        <w:pStyle w:val="a3"/>
        <w:numPr>
          <w:ilvl w:val="0"/>
          <w:numId w:val="2"/>
        </w:numPr>
        <w:jc w:val="both"/>
      </w:pPr>
      <w:r>
        <w:t>Ознакомление детей с многозначностью</w:t>
      </w:r>
      <w:r w:rsidR="006C05AF">
        <w:t xml:space="preserve"> слова, синонимами и антонимами, развивать умение точно использовать лексические средства родного языка.</w:t>
      </w:r>
    </w:p>
    <w:p w:rsidR="006C05AF" w:rsidRDefault="00E36AB0" w:rsidP="006C05AF">
      <w:pPr>
        <w:ind w:left="38"/>
        <w:jc w:val="both"/>
      </w:pPr>
      <w:r>
        <w:t xml:space="preserve">Пути </w:t>
      </w:r>
      <w:r w:rsidR="00DA4BA0">
        <w:t xml:space="preserve"> развития диалогической речи.</w:t>
      </w:r>
    </w:p>
    <w:p w:rsidR="00DA4BA0" w:rsidRDefault="00DA4BA0" w:rsidP="006C05AF">
      <w:pPr>
        <w:ind w:left="38"/>
        <w:jc w:val="both"/>
      </w:pPr>
      <w:r>
        <w:t>Овладение диалогом невозможно</w:t>
      </w:r>
      <w:r w:rsidR="00E36AB0">
        <w:t xml:space="preserve"> </w:t>
      </w:r>
      <w:r>
        <w:t xml:space="preserve">без освоения языка и без воспитания культуры речи. </w:t>
      </w:r>
      <w:r w:rsidR="00E36AB0">
        <w:t xml:space="preserve">Путь, по которому  должно идти развитие речи у детей, ведёт от диалога между взрослым и ребёнком, в котором взрослый берёт на себя руководящую роль, направляя ход мысли и способы её выражения, к развёрнутой речи самого ребёнка. </w:t>
      </w:r>
      <w:r w:rsidR="00B65FBD">
        <w:t>Таким образом, взрослый сначала учит ребёнка строить простые высказывания, затем соединять их между собой. В процессе перехода от диалога к монологу речь ребёнка приобретает произвольный характер. Это даёт возможность двинуться дальше – к планированию и составлению самостоятельного рассказа.</w:t>
      </w:r>
    </w:p>
    <w:p w:rsidR="006D6B86" w:rsidRDefault="006D6B86" w:rsidP="006C05AF">
      <w:pPr>
        <w:ind w:left="38"/>
        <w:jc w:val="both"/>
      </w:pPr>
      <w:r>
        <w:t>Методы развития диалога у детей со сверстниками.</w:t>
      </w:r>
    </w:p>
    <w:p w:rsidR="006D6B86" w:rsidRDefault="00850195" w:rsidP="006D6B86">
      <w:pPr>
        <w:pStyle w:val="a3"/>
        <w:numPr>
          <w:ilvl w:val="0"/>
          <w:numId w:val="3"/>
        </w:numPr>
        <w:jc w:val="both"/>
      </w:pPr>
      <w:r>
        <w:t>Создание игровых мотиваций на развёрнутое высказывание (не пересказать сказку, а поиграть в неё; не описать предмет, а загадать загадку; не составлять рассказ из коллективного опыта, а поделиться своими впечатлениями; не выучить монолог, а принять посильное участие в диалоге).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lastRenderedPageBreak/>
        <w:t>Развивать умение слушать и слышать партнёра, поддерживать речевое и игровое взаимодействие.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t>Наглядное моделирование в ходе игр – драматизаций, народных игр.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t>Разгадывание загадок.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t>Языковые игры.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t>Совместное сочинение сказок.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t>Игры – инсценировки, совместные инсценировки со взрослым.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t>Дидактические игры, словесные игры.</w:t>
      </w:r>
    </w:p>
    <w:p w:rsidR="00850195" w:rsidRDefault="00850195" w:rsidP="006D6B86">
      <w:pPr>
        <w:pStyle w:val="a3"/>
        <w:numPr>
          <w:ilvl w:val="0"/>
          <w:numId w:val="3"/>
        </w:numPr>
        <w:jc w:val="both"/>
      </w:pPr>
      <w:r>
        <w:t>Рассказы из личного оп</w:t>
      </w:r>
      <w:r w:rsidR="007F65CE">
        <w:t>ыта не как монолог, а как диалог.</w:t>
      </w:r>
    </w:p>
    <w:p w:rsidR="007F65CE" w:rsidRDefault="007F65CE" w:rsidP="006D6B86">
      <w:pPr>
        <w:pStyle w:val="a3"/>
        <w:numPr>
          <w:ilvl w:val="0"/>
          <w:numId w:val="3"/>
        </w:numPr>
        <w:jc w:val="both"/>
      </w:pPr>
      <w:r>
        <w:t>Создание ситуации устного рассказа, когда ребёнок взрослому диктует своё сочинение.</w:t>
      </w:r>
    </w:p>
    <w:p w:rsidR="007F65CE" w:rsidRDefault="007F65CE" w:rsidP="007F65CE">
      <w:pPr>
        <w:ind w:left="38"/>
        <w:jc w:val="both"/>
      </w:pPr>
      <w:r>
        <w:t>Приёмы активизации речи, используемые в разных видах деятельности детей.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Намеренные ошибки взрослого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Творческие задания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Моделирование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Игры – загадки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Постановка вопросов проблемного характера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Выбор задания детьми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Сравнение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Столкновение мнений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Игровые упражнения</w:t>
      </w:r>
    </w:p>
    <w:p w:rsidR="007F65CE" w:rsidRDefault="007F65CE" w:rsidP="007F65CE">
      <w:pPr>
        <w:pStyle w:val="a3"/>
        <w:numPr>
          <w:ilvl w:val="0"/>
          <w:numId w:val="4"/>
        </w:numPr>
        <w:jc w:val="both"/>
      </w:pPr>
      <w:r>
        <w:t>Сюрпризные моменты.</w:t>
      </w:r>
    </w:p>
    <w:p w:rsidR="00992123" w:rsidRDefault="00992123" w:rsidP="00CB2BCE">
      <w:pPr>
        <w:ind w:left="38"/>
        <w:jc w:val="both"/>
      </w:pPr>
      <w:r>
        <w:t>При подготовке материала была использована литература:</w:t>
      </w:r>
    </w:p>
    <w:p w:rsidR="00CB2BCE" w:rsidRDefault="00992123" w:rsidP="00992123">
      <w:pPr>
        <w:pStyle w:val="a3"/>
        <w:numPr>
          <w:ilvl w:val="0"/>
          <w:numId w:val="5"/>
        </w:numPr>
        <w:jc w:val="both"/>
      </w:pPr>
      <w:r>
        <w:t xml:space="preserve">А. </w:t>
      </w:r>
      <w:proofErr w:type="spellStart"/>
      <w:r>
        <w:t>Арушанова</w:t>
      </w:r>
      <w:proofErr w:type="spellEnd"/>
      <w:r>
        <w:t xml:space="preserve"> «Речь и речевое общение детей» 2002 г.</w:t>
      </w:r>
    </w:p>
    <w:p w:rsidR="00992123" w:rsidRDefault="00992123" w:rsidP="00992123">
      <w:pPr>
        <w:pStyle w:val="a3"/>
        <w:numPr>
          <w:ilvl w:val="0"/>
          <w:numId w:val="5"/>
        </w:numPr>
        <w:jc w:val="both"/>
      </w:pPr>
      <w:r>
        <w:t xml:space="preserve">В. </w:t>
      </w:r>
      <w:proofErr w:type="spellStart"/>
      <w:r>
        <w:t>Гербова</w:t>
      </w:r>
      <w:proofErr w:type="spellEnd"/>
      <w:r>
        <w:t xml:space="preserve"> «Планирование работы по развитию речи и ознакомлению с художественной литературой». Журнал «Дошкольное воспитание» № 1,2,3 – 12 . 1998г.</w:t>
      </w:r>
    </w:p>
    <w:p w:rsidR="00992123" w:rsidRDefault="00992123" w:rsidP="00992123">
      <w:pPr>
        <w:pStyle w:val="a3"/>
        <w:numPr>
          <w:ilvl w:val="0"/>
          <w:numId w:val="5"/>
        </w:numPr>
        <w:jc w:val="both"/>
      </w:pPr>
      <w:r>
        <w:t xml:space="preserve">О.Н. </w:t>
      </w:r>
      <w:proofErr w:type="spellStart"/>
      <w:r>
        <w:t>Сомкова</w:t>
      </w:r>
      <w:proofErr w:type="spellEnd"/>
      <w:r>
        <w:t xml:space="preserve"> «О формах речевой работы по программе «Детство». Журнал «Дошкольное воспитание» №1 2006г.</w:t>
      </w:r>
    </w:p>
    <w:p w:rsidR="00992123" w:rsidRDefault="00992123" w:rsidP="00992123">
      <w:pPr>
        <w:pStyle w:val="a3"/>
        <w:numPr>
          <w:ilvl w:val="0"/>
          <w:numId w:val="5"/>
        </w:numPr>
        <w:jc w:val="both"/>
      </w:pPr>
      <w:r>
        <w:t xml:space="preserve">О.Н. </w:t>
      </w:r>
      <w:proofErr w:type="spellStart"/>
      <w:r>
        <w:t>Сомкова</w:t>
      </w:r>
      <w:proofErr w:type="spellEnd"/>
      <w:r>
        <w:t xml:space="preserve"> статья в сборнике «Методические советы к программе «Детство». СПб, «Детство – Пресс» 2001г. </w:t>
      </w:r>
    </w:p>
    <w:p w:rsidR="00A543FA" w:rsidRDefault="00A543FA" w:rsidP="00A543FA">
      <w:pPr>
        <w:ind w:left="38"/>
        <w:jc w:val="both"/>
      </w:pPr>
    </w:p>
    <w:p w:rsidR="003305FE" w:rsidRDefault="003305FE" w:rsidP="009528BE">
      <w:pPr>
        <w:jc w:val="both"/>
      </w:pPr>
    </w:p>
    <w:sectPr w:rsidR="003305FE" w:rsidSect="00E4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CD4"/>
    <w:multiLevelType w:val="hybridMultilevel"/>
    <w:tmpl w:val="3F923082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1DC70886"/>
    <w:multiLevelType w:val="hybridMultilevel"/>
    <w:tmpl w:val="400A526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4FB05D51"/>
    <w:multiLevelType w:val="hybridMultilevel"/>
    <w:tmpl w:val="7AF0CDD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71B21C17"/>
    <w:multiLevelType w:val="hybridMultilevel"/>
    <w:tmpl w:val="8458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93801"/>
    <w:multiLevelType w:val="hybridMultilevel"/>
    <w:tmpl w:val="7F32226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28BE"/>
    <w:rsid w:val="000132DA"/>
    <w:rsid w:val="00110016"/>
    <w:rsid w:val="001B4F63"/>
    <w:rsid w:val="003305FE"/>
    <w:rsid w:val="00401BD6"/>
    <w:rsid w:val="006C05AF"/>
    <w:rsid w:val="006D6B86"/>
    <w:rsid w:val="007F65CE"/>
    <w:rsid w:val="00850195"/>
    <w:rsid w:val="009528BE"/>
    <w:rsid w:val="00992123"/>
    <w:rsid w:val="00A543FA"/>
    <w:rsid w:val="00A66ED5"/>
    <w:rsid w:val="00B65FBD"/>
    <w:rsid w:val="00CB2BCE"/>
    <w:rsid w:val="00D45E0F"/>
    <w:rsid w:val="00DA4BA0"/>
    <w:rsid w:val="00E36AB0"/>
    <w:rsid w:val="00E426F5"/>
    <w:rsid w:val="00E7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8</cp:revision>
  <dcterms:created xsi:type="dcterms:W3CDTF">2013-03-02T15:30:00Z</dcterms:created>
  <dcterms:modified xsi:type="dcterms:W3CDTF">2013-03-07T11:57:00Z</dcterms:modified>
</cp:coreProperties>
</file>