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8F" w:rsidRPr="00D51C8F" w:rsidRDefault="00D51C8F" w:rsidP="00D51C8F">
      <w:pPr>
        <w:shd w:val="clear" w:color="auto" w:fill="FFFFFF"/>
        <w:spacing w:after="0" w:line="468" w:lineRule="atLeast"/>
        <w:jc w:val="center"/>
        <w:outlineLvl w:val="0"/>
        <w:rPr>
          <w:rFonts w:ascii="Tahoma" w:eastAsia="Times New Roman" w:hAnsi="Tahoma" w:cs="Tahoma"/>
          <w:b/>
          <w:i/>
          <w:color w:val="FF0000"/>
          <w:kern w:val="36"/>
          <w:sz w:val="36"/>
          <w:szCs w:val="18"/>
          <w:lang w:eastAsia="ru-RU"/>
        </w:rPr>
      </w:pPr>
      <w:r w:rsidRPr="00D51C8F">
        <w:rPr>
          <w:rFonts w:ascii="Tahoma" w:eastAsia="Times New Roman" w:hAnsi="Tahoma" w:cs="Tahoma"/>
          <w:b/>
          <w:i/>
          <w:color w:val="FF0000"/>
          <w:kern w:val="36"/>
          <w:sz w:val="36"/>
          <w:szCs w:val="18"/>
          <w:lang w:eastAsia="ru-RU"/>
        </w:rPr>
        <w:t>Масленица для детей: празднуем дома</w:t>
      </w:r>
    </w:p>
    <w:p w:rsid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C45911" w:themeColor="accent2" w:themeShade="BF"/>
          <w:sz w:val="18"/>
          <w:szCs w:val="18"/>
          <w:lang w:eastAsia="ru-RU"/>
        </w:rPr>
      </w:pPr>
      <w:r w:rsidRPr="00D51C8F">
        <w:rPr>
          <w:rFonts w:ascii="Tahoma" w:eastAsia="Times New Roman" w:hAnsi="Tahoma" w:cs="Tahoma"/>
          <w:b/>
          <w:bCs/>
          <w:noProof/>
          <w:color w:val="000000"/>
          <w:sz w:val="24"/>
          <w:szCs w:val="18"/>
          <w:lang w:eastAsia="ru-RU"/>
        </w:rPr>
        <w:drawing>
          <wp:anchor distT="0" distB="0" distL="95250" distR="95250" simplePos="0" relativeHeight="251659264" behindDoc="0" locked="0" layoutInCell="1" allowOverlap="0" wp14:anchorId="4876A74E" wp14:editId="0AFD449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524125" cy="3810000"/>
            <wp:effectExtent l="323850" t="247650" r="352425" b="323850"/>
            <wp:wrapSquare wrapText="bothSides"/>
            <wp:docPr id="1" name="Рисунок 1" descr="http://health.sarbc.ru/UserFiles/Image/mama/723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alth.sarbc.ru/UserFiles/Image/mama/723026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156">
                      <a:off x="0" y="0"/>
                      <a:ext cx="2524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C000">
                          <a:alpha val="61000"/>
                        </a:srgbClr>
                      </a:glow>
                      <a:outerShdw blurRad="50800" dist="50800" dir="5400000" algn="ctr" rotWithShape="0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Шумный, веселый, яркий праздник Масленица любим и взрослыми, и детьми. Гуляют его целую неделю с большим размахом. Очень важно, чтобы Масленица для детей стала не просто очередным праздником, а еще и научила их чему-то. Как отпраздновать Масленицу с детьми?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b/>
          <w:color w:val="0070C0"/>
          <w:sz w:val="24"/>
          <w:szCs w:val="18"/>
          <w:lang w:eastAsia="ru-RU"/>
        </w:rPr>
        <w:t>Масленица для детей: празднуем дома</w:t>
      </w:r>
      <w:r w:rsidRPr="00D51C8F">
        <w:rPr>
          <w:rFonts w:ascii="Tahoma" w:eastAsia="Times New Roman" w:hAnsi="Tahoma" w:cs="Tahoma"/>
          <w:b/>
          <w:i/>
          <w:color w:val="0070C0"/>
          <w:sz w:val="24"/>
          <w:szCs w:val="18"/>
          <w:lang w:eastAsia="ru-RU"/>
        </w:rPr>
        <w:t>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 xml:space="preserve">Прежде чем взять ребенка на праздничное гулянье в городской парк, расскажите ему историю Масленицы. Ведь, к сожалению, не только для детей, но и для многих взрослых Масленица — это праздник, когда едят блины, на этом их осведомленность исчерпывается. А ведь Масленица — это еще и </w:t>
      </w:r>
      <w:proofErr w:type="gramStart"/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проводы зимы</w:t>
      </w:r>
      <w:proofErr w:type="gramEnd"/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и подготовка к Великому посту, центральному посту в православии.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 xml:space="preserve">Поэтому кратко и доступно расскажите ребенку, откуда пошел этот праздник и что он означает, какие традиции с 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lastRenderedPageBreak/>
        <w:t>ним связаны. А чтобы ваш рассказ вышел не слишком сухим и скучным, разучите с ним традиционные масличные песни и стихотворения, к примеру: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>Мы давно блинов не ели,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</w:r>
      <w:proofErr w:type="gramStart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>Мы</w:t>
      </w:r>
      <w:proofErr w:type="gramEnd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 xml:space="preserve"> </w:t>
      </w:r>
      <w:proofErr w:type="spellStart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>блиночков</w:t>
      </w:r>
      <w:proofErr w:type="spellEnd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 xml:space="preserve"> захотели,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  <w:t>Ой, блины мои, блины,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  <w:t xml:space="preserve">Ой, </w:t>
      </w:r>
      <w:proofErr w:type="spellStart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>блиночки</w:t>
      </w:r>
      <w:proofErr w:type="spellEnd"/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 xml:space="preserve"> мои.</w:t>
      </w:r>
      <w:r w:rsidRPr="00D51C8F">
        <w:rPr>
          <w:rFonts w:ascii="Tahoma" w:eastAsia="Times New Roman" w:hAnsi="Tahoma" w:cs="Tahoma"/>
          <w:color w:val="00B050"/>
          <w:sz w:val="24"/>
          <w:szCs w:val="18"/>
          <w:lang w:eastAsia="ru-RU"/>
        </w:rPr>
        <w:t>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t>Моя старшая сестрица,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  <w:t>Печь блины ты мастерица,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  <w:t>Напекла она поесть </w:t>
      </w:r>
      <w:r w:rsidRPr="00D51C8F">
        <w:rPr>
          <w:rFonts w:ascii="Tahoma" w:eastAsia="Times New Roman" w:hAnsi="Tahoma" w:cs="Tahoma"/>
          <w:b/>
          <w:i/>
          <w:color w:val="00B050"/>
          <w:sz w:val="24"/>
          <w:szCs w:val="18"/>
          <w:lang w:eastAsia="ru-RU"/>
        </w:rPr>
        <w:br/>
        <w:t>Сотен пять, а может, шесть.</w:t>
      </w:r>
      <w:r w:rsidRPr="00D51C8F">
        <w:rPr>
          <w:rFonts w:ascii="Tahoma" w:eastAsia="Times New Roman" w:hAnsi="Tahoma" w:cs="Tahoma"/>
          <w:color w:val="00B050"/>
          <w:sz w:val="24"/>
          <w:szCs w:val="18"/>
          <w:lang w:eastAsia="ru-RU"/>
        </w:rPr>
        <w:t> </w:t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br/>
        <w:t xml:space="preserve">Кстати, о блинах. Почему бы не привлечь ребенка к выпечке этого традиционного лакомства? Помочь в выпечке блинов на Масленицу могут дети практически любого возраста. Дети постарше могут помогать замешивать тесто. А ребенок помладше с удовольствием будет смазывать сковородку наколотым на вилку куском масла (или половинкой картофелины, обмакнутой в масло). Можно поручить ребенку и другое ответственное задание: класть на готовые блины начинку и сворачивать их треугольником или </w:t>
      </w:r>
      <w:proofErr w:type="spellStart"/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рулетиком</w:t>
      </w:r>
      <w:proofErr w:type="spellEnd"/>
      <w:r w:rsidRPr="00D51C8F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 Ну а самая почетная миссия — это, конечно же, дегустировать готовые блины. </w:t>
      </w:r>
    </w:p>
    <w:p w:rsid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C45911" w:themeColor="accent2" w:themeShade="BF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31277" wp14:editId="4B20C1A0">
            <wp:extent cx="2962275" cy="1974850"/>
            <wp:effectExtent l="0" t="0" r="9525" b="6350"/>
            <wp:docPr id="2" name="Рисунок 2" descr="http://www.bankoboev.ru/images/Mzk1NTY4/Bankoboev.Ru_prazdnichnye_b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oboev.ru/images/Mzk1NTY4/Bankoboev.Ru_prazdnichnye_bl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40" cy="1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8F" w:rsidRP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Cs/>
          <w:i/>
          <w:color w:val="C45911" w:themeColor="accent2" w:themeShade="BF"/>
          <w:szCs w:val="18"/>
          <w:u w:val="single"/>
          <w:lang w:eastAsia="ru-RU"/>
        </w:rPr>
      </w:pPr>
      <w:r w:rsidRPr="00D51C8F">
        <w:rPr>
          <w:rFonts w:ascii="Tahoma" w:eastAsia="Times New Roman" w:hAnsi="Tahoma" w:cs="Tahoma"/>
          <w:b/>
          <w:bCs/>
          <w:i/>
          <w:color w:val="C45911" w:themeColor="accent2" w:themeShade="BF"/>
          <w:szCs w:val="18"/>
          <w:u w:val="single"/>
          <w:lang w:eastAsia="ru-RU"/>
        </w:rPr>
        <w:lastRenderedPageBreak/>
        <w:t>Масленица для детей: уличные забавы</w:t>
      </w:r>
      <w:r w:rsidRPr="00D51C8F">
        <w:rPr>
          <w:rFonts w:ascii="Tahoma" w:eastAsia="Times New Roman" w:hAnsi="Tahoma" w:cs="Tahoma"/>
          <w:bCs/>
          <w:i/>
          <w:color w:val="C45911" w:themeColor="accent2" w:themeShade="BF"/>
          <w:szCs w:val="18"/>
          <w:u w:val="single"/>
          <w:lang w:eastAsia="ru-RU"/>
        </w:rPr>
        <w:t> </w:t>
      </w:r>
    </w:p>
    <w:p w:rsidR="00D51C8F" w:rsidRP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D51C8F">
        <w:rPr>
          <w:rFonts w:ascii="Tahoma" w:eastAsia="Times New Roman" w:hAnsi="Tahoma" w:cs="Tahoma"/>
          <w:bCs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Какая Масленица для детей без активного отдыха? Игры, забавы, конкурсы, катание на санках и коньках, непременное взятие снежного городка и сжигание чучела Зимы... Без этого не обходится ни одно празднование Масленицы. Но здесь нужно принять во внимание несколько моментов. 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i/>
          <w:color w:val="FF0000"/>
          <w:szCs w:val="18"/>
          <w:u w:val="single"/>
          <w:lang w:eastAsia="ru-RU"/>
        </w:rPr>
        <w:t>Во-первых,</w:t>
      </w:r>
      <w:r w:rsidRPr="00D51C8F">
        <w:rPr>
          <w:rFonts w:ascii="Tahoma" w:eastAsia="Times New Roman" w:hAnsi="Tahoma" w:cs="Tahoma"/>
          <w:color w:val="FF0000"/>
          <w:szCs w:val="18"/>
          <w:lang w:eastAsia="ru-RU"/>
        </w:rPr>
        <w:t xml:space="preserve"> 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ребенка обязательно нужно одеть по погоде: не слишком холодно, чтобы он не замерз, но и не слишком жарко, чтобы он не вспотел и не промок. Скорее всего, вам придется провести на улице достаточно много времени, так что планируйте гардероб соответственно. Не лишним будет взять с собой термос с горячим чаем: конечно, на гуляньях продают горячие напитки, но домашний чай обойдется дешевле и всегда будет под рукой. 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i/>
          <w:color w:val="385623" w:themeColor="accent6" w:themeShade="80"/>
          <w:szCs w:val="18"/>
          <w:u w:val="single"/>
          <w:lang w:eastAsia="ru-RU"/>
        </w:rPr>
        <w:t>Во-вторых,</w:t>
      </w:r>
      <w:r w:rsidRPr="00D51C8F">
        <w:rPr>
          <w:rFonts w:ascii="Tahoma" w:eastAsia="Times New Roman" w:hAnsi="Tahoma" w:cs="Tahoma"/>
          <w:color w:val="385623" w:themeColor="accent6" w:themeShade="80"/>
          <w:szCs w:val="18"/>
          <w:lang w:eastAsia="ru-RU"/>
        </w:rPr>
        <w:t xml:space="preserve"> 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 xml:space="preserve">заранее узнайте, будет ли в вашем городе Масленица для детей, то есть отдельная </w:t>
      </w:r>
      <w:proofErr w:type="spellStart"/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конкурсно</w:t>
      </w:r>
      <w:proofErr w:type="spellEnd"/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-развлекательная программа для дошкольников и школьников. «Общие» гулянья будут наверняка, но на них есть шанс наткнуться на перебравших алкоголя взрослых. И даже если все будет пристойно, ребенку вряд ли будет интересно — обы</w:t>
      </w:r>
      <w:bookmarkStart w:id="0" w:name="_GoBack"/>
      <w:bookmarkEnd w:id="0"/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чно на массовых гуляньях конкурсы все-таки рассчитаны на более старший возраст, а детских развлечений — раз-два и обчелся. 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  <w:t>Если отдельной детской Масленицы не предвидится, соберите знакомых с детьми и сами устройте праздник. Можно договориться с родителями одноклассников ребенка и классным руководителем и устроить Масленицу для детей из вашего класса — это еще больше сплотит классный коллектив. 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  <w:t xml:space="preserve">Выберитесь на природу и поиграйте в веселые игры. Одна из самых простых и веселых игр — «сорви шапку». Дети становятся в круг, в центр выходят два соревнующихся, у каждого из них на голове надета </w:t>
      </w:r>
      <w:proofErr w:type="spellStart"/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кепочка</w:t>
      </w:r>
      <w:proofErr w:type="spellEnd"/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t>. Задача — первым сорвать кепку с головы противника. Победитель выбирает себе нового соперника. 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  <w:t xml:space="preserve">Есть и еще одна вариация этой игры — «петушиный бой». В этом </w:t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lastRenderedPageBreak/>
        <w:t>случае поверх курток соперников нужно повязать шарфы или пояса, а под них подоткнуть платки — «хвосты». Задача — первым выдернуть платок соперника из-под пояса. </w:t>
      </w:r>
    </w:p>
    <w:p w:rsidR="00D51C8F" w:rsidRP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Cs w:val="18"/>
          <w:lang w:eastAsia="ru-RU"/>
        </w:rPr>
      </w:pPr>
    </w:p>
    <w:p w:rsidR="00020D5F" w:rsidRPr="00D51C8F" w:rsidRDefault="00D51C8F" w:rsidP="00D51C8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D51C8F">
        <w:rPr>
          <w:noProof/>
          <w:sz w:val="20"/>
          <w:lang w:eastAsia="ru-RU"/>
        </w:rPr>
        <w:drawing>
          <wp:inline distT="0" distB="0" distL="0" distR="0" wp14:anchorId="6CD83F63" wp14:editId="3F04BD83">
            <wp:extent cx="3810000" cy="3895725"/>
            <wp:effectExtent l="0" t="0" r="0" b="9525"/>
            <wp:docPr id="3" name="Рисунок 2" descr="http://www.permintur.ru/blog/wp-content/uploads/2013/02/maslenica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mintur.ru/blog/wp-content/uploads/2013/02/maslenica-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  <w:t>Вы можете поиграть и в другие традиционные игры: тяни-толкай, перетягивание каната, метание «блинов» из снега в снежную же «печку». Важно помнить одно: чтобы Масленица для детей вместо веселого праздника не стала поводом для расстройства, нужно подбирать соперников, равных по возрасту, росту и силе, чтобы обошлось без травм и обид. </w:t>
      </w:r>
      <w:r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color w:val="000000"/>
          <w:szCs w:val="18"/>
          <w:lang w:eastAsia="ru-RU"/>
        </w:rPr>
        <w:br/>
      </w:r>
      <w:r w:rsidRPr="00D51C8F">
        <w:rPr>
          <w:rFonts w:ascii="Tahoma" w:eastAsia="Times New Roman" w:hAnsi="Tahoma" w:cs="Tahoma"/>
          <w:b/>
          <w:i/>
          <w:color w:val="0070C0"/>
          <w:szCs w:val="18"/>
          <w:lang w:eastAsia="ru-RU"/>
        </w:rPr>
        <w:t>Масленица для детей наверняка станет незабываемым праздником, если вы приложите немного усилий, чтобы сделать его таким.</w:t>
      </w:r>
    </w:p>
    <w:sectPr w:rsidR="00020D5F" w:rsidRPr="00D51C8F" w:rsidSect="00D51C8F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8F"/>
    <w:rsid w:val="00020D5F"/>
    <w:rsid w:val="00D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A709-5BC1-463B-8442-DC5C9846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2015-02-25T12:25:00Z</dcterms:created>
  <dcterms:modified xsi:type="dcterms:W3CDTF">2015-02-25T12:34:00Z</dcterms:modified>
</cp:coreProperties>
</file>