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D2" w:rsidRDefault="00266CD2" w:rsidP="002C75B8">
      <w:pPr>
        <w:spacing w:before="100" w:beforeAutospacing="1" w:after="100" w:afterAutospacing="1" w:line="240" w:lineRule="auto"/>
        <w:ind w:left="-709"/>
        <w:jc w:val="center"/>
        <w:rPr>
          <w:rFonts w:ascii="Times New Roman" w:eastAsia="Times New Roman" w:hAnsi="Times New Roman" w:cs="Times New Roman"/>
          <w:b/>
          <w:sz w:val="24"/>
          <w:szCs w:val="24"/>
          <w:lang w:eastAsia="ru-RU"/>
        </w:rPr>
      </w:pPr>
      <w:r w:rsidRPr="00266CD2">
        <w:rPr>
          <w:rFonts w:ascii="Times New Roman" w:eastAsia="Times New Roman" w:hAnsi="Times New Roman" w:cs="Times New Roman"/>
          <w:b/>
          <w:sz w:val="24"/>
          <w:szCs w:val="24"/>
          <w:lang w:eastAsia="ru-RU"/>
        </w:rPr>
        <w:t>Экспериментирование в ДОУ.</w:t>
      </w:r>
    </w:p>
    <w:p w:rsidR="00266CD2" w:rsidRDefault="00266CD2" w:rsidP="002C75B8">
      <w:pPr>
        <w:spacing w:before="100" w:beforeAutospacing="1" w:after="100" w:afterAutospacing="1" w:line="24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 для воспитателей.</w:t>
      </w:r>
    </w:p>
    <w:p w:rsidR="00266CD2" w:rsidRPr="00266CD2" w:rsidRDefault="00117503"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66CD2">
        <w:rPr>
          <w:rFonts w:ascii="Times New Roman" w:eastAsia="Times New Roman" w:hAnsi="Times New Roman" w:cs="Times New Roman"/>
          <w:b/>
          <w:sz w:val="24"/>
          <w:szCs w:val="24"/>
          <w:lang w:eastAsia="ru-RU"/>
        </w:rPr>
        <w:t xml:space="preserve">Цель: </w:t>
      </w:r>
      <w:r w:rsidR="00266CD2">
        <w:rPr>
          <w:rFonts w:ascii="Times New Roman" w:eastAsia="Times New Roman" w:hAnsi="Times New Roman" w:cs="Times New Roman"/>
          <w:sz w:val="24"/>
          <w:szCs w:val="24"/>
          <w:lang w:eastAsia="ru-RU"/>
        </w:rPr>
        <w:t xml:space="preserve">познакомить воспитателей </w:t>
      </w:r>
      <w:r>
        <w:rPr>
          <w:rFonts w:ascii="Times New Roman" w:eastAsia="Times New Roman" w:hAnsi="Times New Roman" w:cs="Times New Roman"/>
          <w:sz w:val="24"/>
          <w:szCs w:val="24"/>
          <w:lang w:eastAsia="ru-RU"/>
        </w:rPr>
        <w:t>с экспериментированием в детском саду.</w:t>
      </w:r>
    </w:p>
    <w:p w:rsidR="00266CD2" w:rsidRDefault="00117503"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CD2" w:rsidRPr="00266CD2">
        <w:rPr>
          <w:rFonts w:ascii="Times New Roman" w:eastAsia="Times New Roman" w:hAnsi="Times New Roman" w:cs="Times New Roman"/>
          <w:sz w:val="24"/>
          <w:szCs w:val="24"/>
          <w:lang w:eastAsia="ru-RU"/>
        </w:rPr>
        <w:t xml:space="preserve">Для развития ребенка решающее значение имеет не изобилие знаний, а тип их усвоения, определяемый типом деятельности, в которой знания приобретаются. В свете данного аспекта особую значимость приобретает детское экспериментирование.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w:t>
      </w:r>
      <w:proofErr w:type="gramStart"/>
      <w:r w:rsidR="00266CD2" w:rsidRPr="00266CD2">
        <w:rPr>
          <w:rFonts w:ascii="Times New Roman" w:eastAsia="Times New Roman" w:hAnsi="Times New Roman" w:cs="Times New Roman"/>
          <w:sz w:val="24"/>
          <w:szCs w:val="24"/>
          <w:lang w:eastAsia="ru-RU"/>
        </w:rPr>
        <w:t>последний</w:t>
      </w:r>
      <w:proofErr w:type="gramEnd"/>
      <w:r w:rsidR="00266CD2" w:rsidRPr="00266CD2">
        <w:rPr>
          <w:rFonts w:ascii="Times New Roman" w:eastAsia="Times New Roman" w:hAnsi="Times New Roman" w:cs="Times New Roman"/>
          <w:sz w:val="24"/>
          <w:szCs w:val="24"/>
          <w:lang w:eastAsia="ru-RU"/>
        </w:rPr>
        <w:t xml:space="preserve"> основан на методе экспериментирования. Вместе с тем, экспериментирование является одним из видов познавательной деятельности детей и взрослых.</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Введению т</w:t>
      </w:r>
      <w:r w:rsidRPr="00266CD2">
        <w:rPr>
          <w:rFonts w:ascii="Times New Roman" w:eastAsia="Times New Roman" w:hAnsi="Times New Roman" w:cs="Times New Roman"/>
          <w:sz w:val="24"/>
          <w:szCs w:val="24"/>
          <w:lang w:eastAsia="ru-RU"/>
        </w:rPr>
        <w:t>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Важнейшая особенность экспериментирования, согласно Н.Н. </w:t>
      </w:r>
      <w:proofErr w:type="spellStart"/>
      <w:r w:rsidRPr="00266CD2">
        <w:rPr>
          <w:rFonts w:ascii="Times New Roman" w:eastAsia="Times New Roman" w:hAnsi="Times New Roman" w:cs="Times New Roman"/>
          <w:sz w:val="24"/>
          <w:szCs w:val="24"/>
          <w:lang w:eastAsia="ru-RU"/>
        </w:rPr>
        <w:t>Поддъякову</w:t>
      </w:r>
      <w:proofErr w:type="spellEnd"/>
      <w:r w:rsidRPr="00266CD2">
        <w:rPr>
          <w:rFonts w:ascii="Times New Roman" w:eastAsia="Times New Roman" w:hAnsi="Times New Roman" w:cs="Times New Roman"/>
          <w:sz w:val="24"/>
          <w:szCs w:val="24"/>
          <w:lang w:eastAsia="ru-RU"/>
        </w:rPr>
        <w:t>,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 Однако на сегодняшний день методика организации детского экспериментирования разработана неполно - экспериментирование в практику работы дошкольных учреждений</w:t>
      </w:r>
      <w:r>
        <w:rPr>
          <w:rFonts w:ascii="Times New Roman" w:eastAsia="Times New Roman" w:hAnsi="Times New Roman" w:cs="Times New Roman"/>
          <w:sz w:val="24"/>
          <w:szCs w:val="24"/>
          <w:lang w:eastAsia="ru-RU"/>
        </w:rPr>
        <w:t xml:space="preserve"> внедряется медленно.</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В 1990-е годы профессор, академик Академии творческой педагогики РАО Н.Н. </w:t>
      </w:r>
      <w:proofErr w:type="spellStart"/>
      <w:r w:rsidRPr="00266CD2">
        <w:rPr>
          <w:rFonts w:ascii="Times New Roman" w:eastAsia="Times New Roman" w:hAnsi="Times New Roman" w:cs="Times New Roman"/>
          <w:sz w:val="24"/>
          <w:szCs w:val="24"/>
          <w:lang w:eastAsia="ru-RU"/>
        </w:rPr>
        <w:t>Поддъяков</w:t>
      </w:r>
      <w:proofErr w:type="spellEnd"/>
      <w:r w:rsidRPr="00266CD2">
        <w:rPr>
          <w:rFonts w:ascii="Times New Roman" w:eastAsia="Times New Roman" w:hAnsi="Times New Roman" w:cs="Times New Roman"/>
          <w:sz w:val="24"/>
          <w:szCs w:val="24"/>
          <w:lang w:eastAsia="ru-RU"/>
        </w:rPr>
        <w:t>,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[25]. За использование этого метода обучения выступали такие известные педагоги, как Я.А. Коменский, И.Г.Песталоцци, Ж.-Ж. Руссо, К.Д. Ушинский и многие другие, что подтверждается их высказываниями.</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Проблема детского экспериментирования имеет свои физиологические аспекты. В лаборатории известного физиолога И.П.Павлова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w:t>
      </w:r>
      <w:r>
        <w:rPr>
          <w:rFonts w:ascii="Times New Roman" w:eastAsia="Times New Roman" w:hAnsi="Times New Roman" w:cs="Times New Roman"/>
          <w:sz w:val="24"/>
          <w:szCs w:val="24"/>
          <w:lang w:eastAsia="ru-RU"/>
        </w:rPr>
        <w:t>сильнее, чем на пищу.</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w:t>
      </w:r>
      <w:proofErr w:type="gramStart"/>
      <w:r w:rsidRPr="00266CD2">
        <w:rPr>
          <w:rFonts w:ascii="Times New Roman" w:eastAsia="Times New Roman" w:hAnsi="Times New Roman" w:cs="Times New Roman"/>
          <w:sz w:val="24"/>
          <w:szCs w:val="24"/>
          <w:lang w:eastAsia="ru-RU"/>
        </w:rPr>
        <w:t>увиденном</w:t>
      </w:r>
      <w:proofErr w:type="gramEnd"/>
      <w:r w:rsidRPr="00266CD2">
        <w:rPr>
          <w:rFonts w:ascii="Times New Roman" w:eastAsia="Times New Roman" w:hAnsi="Times New Roman" w:cs="Times New Roman"/>
          <w:sz w:val="24"/>
          <w:szCs w:val="24"/>
          <w:lang w:eastAsia="ru-RU"/>
        </w:rPr>
        <w:t xml:space="preserve">,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w:t>
      </w:r>
      <w:r w:rsidRPr="00266CD2">
        <w:rPr>
          <w:rFonts w:ascii="Times New Roman" w:eastAsia="Times New Roman" w:hAnsi="Times New Roman" w:cs="Times New Roman"/>
          <w:sz w:val="24"/>
          <w:szCs w:val="24"/>
          <w:lang w:eastAsia="ru-RU"/>
        </w:rPr>
        <w:lastRenderedPageBreak/>
        <w:t>накоплением фонда умственных приёмов и операций, которые рассматриваются как умственные умения.</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 будет зарегистрирован результат природоведческого эксперимента. В то же время чем глубже ребёнок изучит объе</w:t>
      </w:r>
      <w:proofErr w:type="gramStart"/>
      <w:r w:rsidRPr="00266CD2">
        <w:rPr>
          <w:rFonts w:ascii="Times New Roman" w:eastAsia="Times New Roman" w:hAnsi="Times New Roman" w:cs="Times New Roman"/>
          <w:sz w:val="24"/>
          <w:szCs w:val="24"/>
          <w:lang w:eastAsia="ru-RU"/>
        </w:rPr>
        <w:t>кт в пр</w:t>
      </w:r>
      <w:proofErr w:type="gramEnd"/>
      <w:r w:rsidRPr="00266CD2">
        <w:rPr>
          <w:rFonts w:ascii="Times New Roman" w:eastAsia="Times New Roman" w:hAnsi="Times New Roman" w:cs="Times New Roman"/>
          <w:sz w:val="24"/>
          <w:szCs w:val="24"/>
          <w:lang w:eastAsia="ru-RU"/>
        </w:rPr>
        <w:t>оцессе ознакомления с природой, тем точнее он передаст его детали во время изобразит</w:t>
      </w:r>
      <w:r>
        <w:rPr>
          <w:rFonts w:ascii="Times New Roman" w:eastAsia="Times New Roman" w:hAnsi="Times New Roman" w:cs="Times New Roman"/>
          <w:sz w:val="24"/>
          <w:szCs w:val="24"/>
          <w:lang w:eastAsia="ru-RU"/>
        </w:rPr>
        <w:t>ельной деятельности.</w:t>
      </w:r>
    </w:p>
    <w:p w:rsid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266CD2">
        <w:rPr>
          <w:rFonts w:ascii="Times New Roman" w:eastAsia="Times New Roman" w:hAnsi="Times New Roman" w:cs="Times New Roman"/>
          <w:b/>
          <w:bCs/>
          <w:sz w:val="24"/>
          <w:szCs w:val="24"/>
          <w:lang w:eastAsia="ru-RU"/>
        </w:rPr>
        <w:t xml:space="preserve"> Использование метода экспериментирования в условиях ДОУ</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бесцельную. Однако, как доказал Н.Н. </w:t>
      </w:r>
      <w:proofErr w:type="spellStart"/>
      <w:r w:rsidRPr="00266CD2">
        <w:rPr>
          <w:rFonts w:ascii="Times New Roman" w:eastAsia="Times New Roman" w:hAnsi="Times New Roman" w:cs="Times New Roman"/>
          <w:sz w:val="24"/>
          <w:szCs w:val="24"/>
          <w:lang w:eastAsia="ru-RU"/>
        </w:rPr>
        <w:t>Поддъяков</w:t>
      </w:r>
      <w:proofErr w:type="spellEnd"/>
      <w:r w:rsidRPr="00266CD2">
        <w:rPr>
          <w:rFonts w:ascii="Times New Roman" w:eastAsia="Times New Roman" w:hAnsi="Times New Roman" w:cs="Times New Roman"/>
          <w:sz w:val="24"/>
          <w:szCs w:val="24"/>
          <w:lang w:eastAsia="ru-RU"/>
        </w:rPr>
        <w:t>,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способности обучаться в дальнейшем [25, с.65]. 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 Разработку теоретических основ метода детского экспериментирования в ДОУ осуществляет творческий коллектив специалистов под руководством академика Н.Н. Поддъякова. 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При проведении экспериментов придерживаются</w:t>
      </w:r>
      <w:r>
        <w:rPr>
          <w:rFonts w:ascii="Times New Roman" w:eastAsia="Times New Roman" w:hAnsi="Times New Roman" w:cs="Times New Roman"/>
          <w:sz w:val="24"/>
          <w:szCs w:val="24"/>
          <w:lang w:eastAsia="ru-RU"/>
        </w:rPr>
        <w:t xml:space="preserve"> следующей структуры:</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постановка проблемы;</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поиск путей решения проблемы;</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проведение наблюдения;</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обсуждение увиденных результатов;</w:t>
      </w:r>
    </w:p>
    <w:p w:rsidR="00266CD2" w:rsidRPr="00266CD2" w:rsidRDefault="00266CD2" w:rsidP="002C75B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lastRenderedPageBreak/>
        <w:t>формулировка выводов.</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Эксперименты бывают индивидуальные или групповые, однократные или циклические (цикл наблюдений за водой, за ростом растений, помещённых в разные условия и т.д.)</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По характеру мыслительных операций эксперимент</w:t>
      </w:r>
      <w:r>
        <w:rPr>
          <w:rFonts w:ascii="Times New Roman" w:eastAsia="Times New Roman" w:hAnsi="Times New Roman" w:cs="Times New Roman"/>
          <w:sz w:val="24"/>
          <w:szCs w:val="24"/>
          <w:lang w:eastAsia="ru-RU"/>
        </w:rPr>
        <w:t>ы могут быть различными.</w:t>
      </w:r>
    </w:p>
    <w:p w:rsidR="00266CD2" w:rsidRPr="00266CD2" w:rsidRDefault="00266CD2" w:rsidP="004409A9">
      <w:pPr>
        <w:pStyle w:val="a4"/>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proofErr w:type="gramStart"/>
      <w:r w:rsidRPr="00266CD2">
        <w:rPr>
          <w:rFonts w:ascii="Times New Roman" w:eastAsia="Times New Roman" w:hAnsi="Times New Roman" w:cs="Times New Roman"/>
          <w:sz w:val="24"/>
          <w:szCs w:val="24"/>
          <w:lang w:eastAsia="ru-RU"/>
        </w:rPr>
        <w:t>констатирующие</w:t>
      </w:r>
      <w:proofErr w:type="gramEnd"/>
      <w:r w:rsidRPr="00266CD2">
        <w:rPr>
          <w:rFonts w:ascii="Times New Roman" w:eastAsia="Times New Roman" w:hAnsi="Times New Roman" w:cs="Times New Roman"/>
          <w:sz w:val="24"/>
          <w:szCs w:val="24"/>
          <w:lang w:eastAsia="ru-RU"/>
        </w:rPr>
        <w:t xml:space="preserve"> (позволяющие увидеть какое – то одно состояние объекта или одно явление),</w:t>
      </w:r>
    </w:p>
    <w:p w:rsidR="00266CD2" w:rsidRPr="00266CD2" w:rsidRDefault="00266CD2" w:rsidP="004409A9">
      <w:pPr>
        <w:pStyle w:val="a4"/>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proofErr w:type="gramStart"/>
      <w:r w:rsidRPr="00266CD2">
        <w:rPr>
          <w:rFonts w:ascii="Times New Roman" w:eastAsia="Times New Roman" w:hAnsi="Times New Roman" w:cs="Times New Roman"/>
          <w:sz w:val="24"/>
          <w:szCs w:val="24"/>
          <w:lang w:eastAsia="ru-RU"/>
        </w:rPr>
        <w:t>сравнительные</w:t>
      </w:r>
      <w:proofErr w:type="gramEnd"/>
      <w:r w:rsidRPr="00266CD2">
        <w:rPr>
          <w:rFonts w:ascii="Times New Roman" w:eastAsia="Times New Roman" w:hAnsi="Times New Roman" w:cs="Times New Roman"/>
          <w:sz w:val="24"/>
          <w:szCs w:val="24"/>
          <w:lang w:eastAsia="ru-RU"/>
        </w:rPr>
        <w:t xml:space="preserve"> (позволяющие увидеть динамику процесса);</w:t>
      </w:r>
    </w:p>
    <w:p w:rsidR="00266CD2" w:rsidRPr="00266CD2" w:rsidRDefault="00266CD2" w:rsidP="004409A9">
      <w:pPr>
        <w:pStyle w:val="a4"/>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266CD2">
        <w:rPr>
          <w:rFonts w:ascii="Times New Roman" w:eastAsia="Times New Roman" w:hAnsi="Times New Roman" w:cs="Times New Roman"/>
          <w:sz w:val="24"/>
          <w:szCs w:val="24"/>
          <w:lang w:eastAsia="ru-RU"/>
        </w:rPr>
        <w:t>обобщающие (позволяющие прослеживать общие закономерности процесса, изучаемого ранее по отдельным этапам).</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По способу применения эксперименты могут быть различными. Они делятся </w:t>
      </w:r>
      <w:proofErr w:type="gramStart"/>
      <w:r w:rsidRPr="00266CD2">
        <w:rPr>
          <w:rFonts w:ascii="Times New Roman" w:eastAsia="Times New Roman" w:hAnsi="Times New Roman" w:cs="Times New Roman"/>
          <w:sz w:val="24"/>
          <w:szCs w:val="24"/>
          <w:lang w:eastAsia="ru-RU"/>
        </w:rPr>
        <w:t>на</w:t>
      </w:r>
      <w:proofErr w:type="gramEnd"/>
      <w:r w:rsidRPr="00266CD2">
        <w:rPr>
          <w:rFonts w:ascii="Times New Roman" w:eastAsia="Times New Roman" w:hAnsi="Times New Roman" w:cs="Times New Roman"/>
          <w:sz w:val="24"/>
          <w:szCs w:val="24"/>
          <w:lang w:eastAsia="ru-RU"/>
        </w:rPr>
        <w:t xml:space="preserve"> демонстрационные и фронтальные. 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В остальных случаях лучше проводить фронтальные эксперименты, так как они боле соответствуют возрастн</w:t>
      </w:r>
      <w:r>
        <w:rPr>
          <w:rFonts w:ascii="Times New Roman" w:eastAsia="Times New Roman" w:hAnsi="Times New Roman" w:cs="Times New Roman"/>
          <w:sz w:val="24"/>
          <w:szCs w:val="24"/>
          <w:lang w:eastAsia="ru-RU"/>
        </w:rPr>
        <w:t>ым особенностям детей.</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 xml:space="preserve">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w:t>
      </w:r>
      <w:proofErr w:type="gramStart"/>
      <w:r w:rsidRPr="00266CD2">
        <w:rPr>
          <w:rFonts w:ascii="Times New Roman" w:eastAsia="Times New Roman" w:hAnsi="Times New Roman" w:cs="Times New Roman"/>
          <w:sz w:val="24"/>
          <w:szCs w:val="24"/>
          <w:lang w:eastAsia="ru-RU"/>
        </w:rPr>
        <w:t>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w:t>
      </w:r>
      <w:proofErr w:type="gramEnd"/>
      <w:r w:rsidRPr="00266CD2">
        <w:rPr>
          <w:rFonts w:ascii="Times New Roman" w:eastAsia="Times New Roman" w:hAnsi="Times New Roman" w:cs="Times New Roman"/>
          <w:sz w:val="24"/>
          <w:szCs w:val="24"/>
          <w:lang w:eastAsia="ru-RU"/>
        </w:rPr>
        <w:t xml:space="preserve"> </w:t>
      </w:r>
      <w:proofErr w:type="gramStart"/>
      <w:r w:rsidRPr="00266CD2">
        <w:rPr>
          <w:rFonts w:ascii="Times New Roman" w:eastAsia="Times New Roman" w:hAnsi="Times New Roman" w:cs="Times New Roman"/>
          <w:sz w:val="24"/>
          <w:szCs w:val="24"/>
          <w:lang w:eastAsia="ru-RU"/>
        </w:rPr>
        <w:t>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w:t>
      </w:r>
      <w:proofErr w:type="gramEnd"/>
      <w:r w:rsidRPr="00266CD2">
        <w:rPr>
          <w:rFonts w:ascii="Times New Roman" w:eastAsia="Times New Roman" w:hAnsi="Times New Roman" w:cs="Times New Roman"/>
          <w:sz w:val="24"/>
          <w:szCs w:val="24"/>
          <w:lang w:eastAsia="ru-RU"/>
        </w:rPr>
        <w:t xml:space="preserve">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266CD2" w:rsidRP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266CD2" w:rsidRDefault="00266CD2"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6CD2">
        <w:rPr>
          <w:rFonts w:ascii="Times New Roman" w:eastAsia="Times New Roman" w:hAnsi="Times New Roman" w:cs="Times New Roman"/>
          <w:sz w:val="24"/>
          <w:szCs w:val="24"/>
          <w:lang w:eastAsia="ru-RU"/>
        </w:rPr>
        <w:t>Необходимо также учитывать особенности экспериментирования в разных возрастных группах. У детей средней группы 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В этой возрастной группе можно проводить эксперименты по выяснению причин отдельных явлений, дети изучают свойства воды и снега, песка.</w:t>
      </w:r>
    </w:p>
    <w:p w:rsidR="00117503" w:rsidRDefault="00117503" w:rsidP="002C75B8">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
    <w:p w:rsidR="00954D3F" w:rsidRPr="00334768" w:rsidRDefault="00334768" w:rsidP="00334768">
      <w:pPr>
        <w:ind w:left="-709"/>
        <w:jc w:val="center"/>
        <w:rPr>
          <w:rFonts w:ascii="Times New Roman" w:hAnsi="Times New Roman" w:cs="Times New Roman"/>
          <w:b/>
          <w:sz w:val="20"/>
          <w:szCs w:val="20"/>
        </w:rPr>
      </w:pPr>
      <w:r>
        <w:rPr>
          <w:rFonts w:ascii="Times New Roman" w:hAnsi="Times New Roman" w:cs="Times New Roman"/>
          <w:b/>
          <w:sz w:val="20"/>
          <w:szCs w:val="20"/>
        </w:rPr>
        <w:lastRenderedPageBreak/>
        <w:t>МДОУ д</w:t>
      </w:r>
      <w:r w:rsidRPr="00334768">
        <w:rPr>
          <w:rFonts w:ascii="Times New Roman" w:hAnsi="Times New Roman" w:cs="Times New Roman"/>
          <w:b/>
          <w:sz w:val="20"/>
          <w:szCs w:val="20"/>
        </w:rPr>
        <w:t>/</w:t>
      </w:r>
      <w:r>
        <w:rPr>
          <w:rFonts w:ascii="Times New Roman" w:hAnsi="Times New Roman" w:cs="Times New Roman"/>
          <w:b/>
          <w:sz w:val="20"/>
          <w:szCs w:val="20"/>
        </w:rPr>
        <w:t>с 1 СП «Лукоморье»</w:t>
      </w:r>
    </w:p>
    <w:p w:rsidR="00624093" w:rsidRDefault="00624093" w:rsidP="002C75B8">
      <w:pPr>
        <w:spacing w:before="120"/>
        <w:ind w:left="-709"/>
        <w:jc w:val="center"/>
        <w:rPr>
          <w:b/>
          <w:i/>
          <w:sz w:val="20"/>
          <w:szCs w:val="20"/>
        </w:rPr>
      </w:pPr>
    </w:p>
    <w:p w:rsidR="00334768" w:rsidRDefault="00334768" w:rsidP="002C75B8">
      <w:pPr>
        <w:spacing w:before="120"/>
        <w:ind w:left="-709"/>
        <w:jc w:val="center"/>
        <w:rPr>
          <w:b/>
          <w:i/>
          <w:sz w:val="20"/>
          <w:szCs w:val="20"/>
        </w:rPr>
      </w:pPr>
    </w:p>
    <w:p w:rsidR="00334768" w:rsidRDefault="00334768" w:rsidP="002C75B8">
      <w:pPr>
        <w:spacing w:before="120"/>
        <w:ind w:left="-709"/>
        <w:jc w:val="center"/>
        <w:rPr>
          <w:b/>
          <w:i/>
          <w:sz w:val="20"/>
          <w:szCs w:val="20"/>
        </w:rPr>
      </w:pPr>
    </w:p>
    <w:p w:rsidR="00334768" w:rsidRDefault="00334768" w:rsidP="002C75B8">
      <w:pPr>
        <w:spacing w:before="120"/>
        <w:ind w:left="-709"/>
        <w:jc w:val="center"/>
        <w:rPr>
          <w:b/>
          <w:i/>
          <w:sz w:val="20"/>
          <w:szCs w:val="20"/>
        </w:rPr>
      </w:pPr>
    </w:p>
    <w:p w:rsidR="00334768" w:rsidRDefault="00334768" w:rsidP="002C75B8">
      <w:pPr>
        <w:spacing w:before="120"/>
        <w:ind w:left="-709"/>
        <w:jc w:val="center"/>
        <w:rPr>
          <w:b/>
          <w:i/>
          <w:sz w:val="20"/>
          <w:szCs w:val="20"/>
        </w:rPr>
      </w:pPr>
    </w:p>
    <w:p w:rsidR="00334768" w:rsidRPr="00CD2C97" w:rsidRDefault="00334768" w:rsidP="002C75B8">
      <w:pPr>
        <w:spacing w:before="120"/>
        <w:ind w:left="-709"/>
        <w:jc w:val="center"/>
        <w:rPr>
          <w:rFonts w:ascii="Times New Roman" w:hAnsi="Times New Roman"/>
          <w:b/>
          <w:i/>
          <w:sz w:val="20"/>
          <w:szCs w:val="20"/>
        </w:rPr>
      </w:pPr>
    </w:p>
    <w:p w:rsidR="00624093" w:rsidRDefault="00624093" w:rsidP="002C75B8">
      <w:pPr>
        <w:spacing w:after="0" w:line="240" w:lineRule="auto"/>
        <w:ind w:left="-709"/>
        <w:jc w:val="center"/>
        <w:rPr>
          <w:rFonts w:ascii="Times New Roman" w:eastAsia="Times New Roman" w:hAnsi="Times New Roman" w:cs="Times New Roman"/>
          <w:b/>
          <w:sz w:val="52"/>
          <w:szCs w:val="52"/>
          <w:lang w:eastAsia="ru-RU"/>
        </w:rPr>
      </w:pPr>
    </w:p>
    <w:p w:rsidR="00624093" w:rsidRPr="00954D3F" w:rsidRDefault="00E21CEA" w:rsidP="002C75B8">
      <w:pPr>
        <w:spacing w:after="0" w:line="240" w:lineRule="auto"/>
        <w:ind w:left="-709"/>
        <w:jc w:val="center"/>
        <w:rPr>
          <w:rFonts w:ascii="Times New Roman" w:eastAsia="Times New Roman" w:hAnsi="Times New Roman" w:cs="Times New Roman"/>
          <w:b/>
          <w:sz w:val="44"/>
          <w:szCs w:val="44"/>
          <w:lang w:eastAsia="ru-RU"/>
        </w:rPr>
      </w:pPr>
      <w:r w:rsidRPr="00954D3F">
        <w:rPr>
          <w:rFonts w:ascii="Times New Roman" w:eastAsia="Times New Roman" w:hAnsi="Times New Roman" w:cs="Times New Roman"/>
          <w:b/>
          <w:sz w:val="44"/>
          <w:szCs w:val="44"/>
          <w:lang w:eastAsia="ru-RU"/>
        </w:rPr>
        <w:t>Экспериментирование в ДОУ</w:t>
      </w:r>
    </w:p>
    <w:p w:rsidR="00624093" w:rsidRPr="00954D3F" w:rsidRDefault="00624093" w:rsidP="002C75B8">
      <w:pPr>
        <w:spacing w:before="120"/>
        <w:ind w:left="-709"/>
        <w:jc w:val="center"/>
        <w:rPr>
          <w:rFonts w:ascii="Times New Roman" w:hAnsi="Times New Roman"/>
          <w:sz w:val="28"/>
          <w:szCs w:val="28"/>
        </w:rPr>
      </w:pPr>
      <w:r w:rsidRPr="00954D3F">
        <w:rPr>
          <w:rFonts w:ascii="Times New Roman" w:hAnsi="Times New Roman"/>
          <w:sz w:val="28"/>
          <w:szCs w:val="28"/>
        </w:rPr>
        <w:t>Консультация для воспитателей</w:t>
      </w:r>
    </w:p>
    <w:p w:rsidR="00624093" w:rsidRPr="00CD2C97" w:rsidRDefault="00624093" w:rsidP="002C75B8">
      <w:pPr>
        <w:spacing w:before="120"/>
        <w:ind w:left="-709"/>
        <w:jc w:val="center"/>
        <w:rPr>
          <w:rFonts w:ascii="Times New Roman" w:hAnsi="Times New Roman"/>
          <w:b/>
          <w:i/>
          <w:sz w:val="96"/>
          <w:szCs w:val="96"/>
        </w:rPr>
      </w:pPr>
      <w:r w:rsidRPr="00DB325E">
        <w:rPr>
          <w:rFonts w:ascii="Times New Roman" w:hAnsi="Times New Roman"/>
          <w:b/>
          <w:i/>
          <w:noProof/>
          <w:sz w:val="96"/>
          <w:szCs w:val="96"/>
          <w:lang w:eastAsia="ru-RU"/>
        </w:rPr>
        <w:drawing>
          <wp:inline distT="0" distB="0" distL="0" distR="0">
            <wp:extent cx="1905000" cy="2266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2266950"/>
                    </a:xfrm>
                    <a:prstGeom prst="rect">
                      <a:avLst/>
                    </a:prstGeom>
                    <a:noFill/>
                    <a:ln w="9525">
                      <a:noFill/>
                      <a:miter lim="800000"/>
                      <a:headEnd/>
                      <a:tailEnd/>
                    </a:ln>
                  </pic:spPr>
                </pic:pic>
              </a:graphicData>
            </a:graphic>
          </wp:inline>
        </w:drawing>
      </w:r>
    </w:p>
    <w:p w:rsidR="00624093" w:rsidRDefault="00624093" w:rsidP="002C75B8">
      <w:pPr>
        <w:spacing w:before="120"/>
        <w:ind w:left="-709"/>
        <w:jc w:val="center"/>
        <w:rPr>
          <w:rFonts w:ascii="Times New Roman" w:hAnsi="Times New Roman"/>
          <w:b/>
          <w:i/>
          <w:sz w:val="96"/>
          <w:szCs w:val="96"/>
        </w:rPr>
      </w:pPr>
    </w:p>
    <w:p w:rsidR="00334768" w:rsidRDefault="00954D3F" w:rsidP="002C75B8">
      <w:pPr>
        <w:spacing w:before="120"/>
        <w:ind w:left="-709"/>
        <w:jc w:val="right"/>
        <w:rPr>
          <w:rFonts w:ascii="Times New Roman" w:hAnsi="Times New Roman"/>
          <w:sz w:val="28"/>
          <w:szCs w:val="28"/>
        </w:rPr>
      </w:pPr>
      <w:r>
        <w:rPr>
          <w:rFonts w:ascii="Times New Roman" w:hAnsi="Times New Roman"/>
          <w:sz w:val="28"/>
          <w:szCs w:val="28"/>
        </w:rPr>
        <w:t xml:space="preserve">      </w:t>
      </w:r>
    </w:p>
    <w:p w:rsidR="00624093" w:rsidRDefault="00954D3F" w:rsidP="00334768">
      <w:pPr>
        <w:spacing w:before="120"/>
        <w:ind w:left="-709"/>
        <w:jc w:val="right"/>
        <w:rPr>
          <w:rFonts w:ascii="Times New Roman" w:hAnsi="Times New Roman"/>
          <w:sz w:val="28"/>
          <w:szCs w:val="28"/>
        </w:rPr>
      </w:pPr>
      <w:bookmarkStart w:id="0" w:name="_GoBack"/>
      <w:bookmarkEnd w:id="0"/>
      <w:r>
        <w:rPr>
          <w:rFonts w:ascii="Times New Roman" w:hAnsi="Times New Roman"/>
          <w:sz w:val="28"/>
          <w:szCs w:val="28"/>
        </w:rPr>
        <w:t xml:space="preserve">   </w:t>
      </w:r>
      <w:r w:rsidR="00334768">
        <w:rPr>
          <w:rFonts w:ascii="Times New Roman" w:hAnsi="Times New Roman"/>
          <w:sz w:val="28"/>
          <w:szCs w:val="28"/>
        </w:rPr>
        <w:t>Составила воспитатель Чеканова Наталья Георгиевна</w:t>
      </w:r>
    </w:p>
    <w:p w:rsidR="00624093" w:rsidRDefault="00624093" w:rsidP="002C75B8">
      <w:pPr>
        <w:spacing w:before="120"/>
        <w:ind w:left="-709"/>
        <w:jc w:val="center"/>
        <w:rPr>
          <w:rFonts w:ascii="Times New Roman" w:hAnsi="Times New Roman"/>
          <w:sz w:val="28"/>
          <w:szCs w:val="28"/>
        </w:rPr>
      </w:pPr>
    </w:p>
    <w:p w:rsidR="00624093" w:rsidRDefault="00624093" w:rsidP="002C75B8">
      <w:pPr>
        <w:spacing w:before="120"/>
        <w:ind w:left="-709"/>
        <w:jc w:val="center"/>
        <w:rPr>
          <w:rFonts w:ascii="Times New Roman" w:hAnsi="Times New Roman"/>
          <w:sz w:val="28"/>
          <w:szCs w:val="28"/>
        </w:rPr>
      </w:pPr>
    </w:p>
    <w:sectPr w:rsidR="00624093" w:rsidSect="002530E4">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608"/>
    <w:multiLevelType w:val="hybridMultilevel"/>
    <w:tmpl w:val="FBB01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CD2"/>
    <w:rsid w:val="00117503"/>
    <w:rsid w:val="00177703"/>
    <w:rsid w:val="002530E4"/>
    <w:rsid w:val="00266CD2"/>
    <w:rsid w:val="002C75B8"/>
    <w:rsid w:val="00334768"/>
    <w:rsid w:val="004409A9"/>
    <w:rsid w:val="004A78E0"/>
    <w:rsid w:val="00624093"/>
    <w:rsid w:val="006545F7"/>
    <w:rsid w:val="009151D3"/>
    <w:rsid w:val="00954D3F"/>
    <w:rsid w:val="009E6E30"/>
    <w:rsid w:val="00A639D7"/>
    <w:rsid w:val="00A730A3"/>
    <w:rsid w:val="00AF310B"/>
    <w:rsid w:val="00AF774F"/>
    <w:rsid w:val="00D70287"/>
    <w:rsid w:val="00D82C61"/>
    <w:rsid w:val="00E21CEA"/>
    <w:rsid w:val="00F3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D7"/>
  </w:style>
  <w:style w:type="paragraph" w:styleId="1">
    <w:name w:val="heading 1"/>
    <w:basedOn w:val="a"/>
    <w:next w:val="a"/>
    <w:link w:val="10"/>
    <w:uiPriority w:val="9"/>
    <w:qFormat/>
    <w:rsid w:val="00A63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39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39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9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39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639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39D7"/>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66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6CD2"/>
    <w:pPr>
      <w:ind w:left="720"/>
      <w:contextualSpacing/>
    </w:pPr>
  </w:style>
  <w:style w:type="paragraph" w:styleId="a5">
    <w:name w:val="Balloon Text"/>
    <w:basedOn w:val="a"/>
    <w:link w:val="a6"/>
    <w:uiPriority w:val="99"/>
    <w:semiHidden/>
    <w:unhideWhenUsed/>
    <w:rsid w:val="00624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5D9B1C77072544BE2B7C5212883D6C" ma:contentTypeVersion="0" ma:contentTypeDescription="Создание документа." ma:contentTypeScope="" ma:versionID="0e8f27b585501c916d1f355cc5c69da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6C839-E6DA-4757-879B-02DFF15B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721D98-48DC-46FD-8CEA-32691E22F0CD}">
  <ds:schemaRefs>
    <ds:schemaRef ds:uri="http://schemas.microsoft.com/office/2006/metadata/properties"/>
  </ds:schemaRefs>
</ds:datastoreItem>
</file>

<file path=customXml/itemProps3.xml><?xml version="1.0" encoding="utf-8"?>
<ds:datastoreItem xmlns:ds="http://schemas.openxmlformats.org/officeDocument/2006/customXml" ds:itemID="{AE510EEE-8447-442E-8860-71A08DB4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11</cp:revision>
  <cp:lastPrinted>2012-11-03T10:39:00Z</cp:lastPrinted>
  <dcterms:created xsi:type="dcterms:W3CDTF">2012-11-03T07:31:00Z</dcterms:created>
  <dcterms:modified xsi:type="dcterms:W3CDTF">2014-03-23T12:05:00Z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0x0101008F5D9B1C77072544BE2B7C5212883D6C</vt:lpwstr>
  </property>
</Properties>
</file>