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8C" w:rsidRPr="00F2012B" w:rsidRDefault="00DC071E" w:rsidP="0018738F">
      <w:pPr>
        <w:jc w:val="center"/>
        <w:rPr>
          <w:b/>
          <w:sz w:val="36"/>
          <w:szCs w:val="36"/>
        </w:rPr>
      </w:pPr>
      <w:r w:rsidRPr="00F2012B">
        <w:rPr>
          <w:b/>
          <w:sz w:val="36"/>
          <w:szCs w:val="36"/>
        </w:rPr>
        <w:t>ДЕЛОВЫЕ ИГРЫ ПРИ ИЗУЧЕНИИ ТЕХНОЛОГИИ.</w:t>
      </w:r>
    </w:p>
    <w:p w:rsidR="0018738F" w:rsidRDefault="0018738F" w:rsidP="0018738F">
      <w:pPr>
        <w:rPr>
          <w:b/>
          <w:sz w:val="24"/>
          <w:szCs w:val="24"/>
        </w:rPr>
      </w:pPr>
    </w:p>
    <w:p w:rsidR="0018738F" w:rsidRPr="00F2012B" w:rsidRDefault="0018738F" w:rsidP="0018738F">
      <w:pPr>
        <w:rPr>
          <w:sz w:val="28"/>
          <w:szCs w:val="28"/>
        </w:rPr>
      </w:pPr>
      <w:r w:rsidRPr="00F2012B">
        <w:rPr>
          <w:sz w:val="28"/>
          <w:szCs w:val="28"/>
        </w:rPr>
        <w:t xml:space="preserve">Использование в обучении методов имитационного моделирования (создание моделей, имитирующие реальные условия для решения той или иной задачи) представляет определенную сложность для учителя, так как требует от него специальных знаний. При </w:t>
      </w:r>
      <w:r w:rsidR="00AB664B" w:rsidRPr="00F2012B">
        <w:rPr>
          <w:sz w:val="28"/>
          <w:szCs w:val="28"/>
        </w:rPr>
        <w:t>той нагрузке, которую он, как правило, имеет, трудно найти резерв времени для самостоятельной разработки на качественном уровне законченных сюжетов деловых игр (1).</w:t>
      </w:r>
    </w:p>
    <w:p w:rsidR="00AB664B" w:rsidRPr="00F2012B" w:rsidRDefault="00AB664B" w:rsidP="0018738F">
      <w:pPr>
        <w:rPr>
          <w:sz w:val="28"/>
          <w:szCs w:val="28"/>
        </w:rPr>
      </w:pPr>
      <w:r w:rsidRPr="00F2012B">
        <w:rPr>
          <w:b/>
          <w:sz w:val="28"/>
          <w:szCs w:val="28"/>
          <w:u w:val="single"/>
        </w:rPr>
        <w:t>Деловые игры</w:t>
      </w:r>
      <w:r w:rsidRPr="00F2012B">
        <w:rPr>
          <w:sz w:val="28"/>
          <w:szCs w:val="28"/>
        </w:rPr>
        <w:t xml:space="preserve"> – «особый способ построения моделей, допускающий одновременное многостороннее взаимодействие</w:t>
      </w:r>
      <w:r w:rsidR="00E30CAA" w:rsidRPr="00F2012B">
        <w:rPr>
          <w:sz w:val="28"/>
          <w:szCs w:val="28"/>
        </w:rPr>
        <w:t xml:space="preserve"> соревнующих и </w:t>
      </w:r>
      <w:r w:rsidRPr="00F2012B">
        <w:rPr>
          <w:sz w:val="28"/>
          <w:szCs w:val="28"/>
        </w:rPr>
        <w:t xml:space="preserve"> сотрудничающих игроков». </w:t>
      </w:r>
      <w:r w:rsidR="00E30CAA" w:rsidRPr="00F2012B">
        <w:rPr>
          <w:sz w:val="28"/>
          <w:szCs w:val="28"/>
        </w:rPr>
        <w:t>Имитируя выработку, принятие и реализацию решений, они позволяют вводить учащихся в круг задач управления (6).</w:t>
      </w:r>
    </w:p>
    <w:p w:rsidR="00E30CAA" w:rsidRPr="00F2012B" w:rsidRDefault="00E30CAA" w:rsidP="0018738F">
      <w:pPr>
        <w:rPr>
          <w:sz w:val="28"/>
          <w:szCs w:val="28"/>
        </w:rPr>
      </w:pPr>
      <w:r w:rsidRPr="00F2012B">
        <w:rPr>
          <w:sz w:val="28"/>
          <w:szCs w:val="28"/>
        </w:rPr>
        <w:t xml:space="preserve">Деловые игры являются одним из способов активизации обучения. Л.С. </w:t>
      </w:r>
      <w:proofErr w:type="spellStart"/>
      <w:r w:rsidRPr="00F2012B">
        <w:rPr>
          <w:sz w:val="28"/>
          <w:szCs w:val="28"/>
        </w:rPr>
        <w:t>Выготский</w:t>
      </w:r>
      <w:proofErr w:type="spellEnd"/>
      <w:r w:rsidRPr="00F2012B">
        <w:rPr>
          <w:sz w:val="28"/>
          <w:szCs w:val="28"/>
        </w:rPr>
        <w:t xml:space="preserve"> уделял большое внимание игре, считая ее неотъемлемой частью школьного процесса (2). Значительные вопросы для этого имеются в преподавании курса «Производство и окружающая среда». Как результат повышается интерес учащихся к конкретным вопросам изучения раздела, развивается чувство товарищества и взаимной ответственности. </w:t>
      </w:r>
      <w:r w:rsidR="00326C6C" w:rsidRPr="00F2012B">
        <w:rPr>
          <w:sz w:val="28"/>
          <w:szCs w:val="28"/>
        </w:rPr>
        <w:t>Участвуя в игре, школьники ненавязчиво усваивают определенные понятия, т.е. теоретические, методические и практические знания, легче запоминают значительные объемы информации, и учебный процесс превращается из «школы памяти» в «школу мышления» (3).</w:t>
      </w:r>
    </w:p>
    <w:p w:rsidR="00326C6C" w:rsidRPr="00F2012B" w:rsidRDefault="00C16C89" w:rsidP="0018738F">
      <w:pPr>
        <w:rPr>
          <w:sz w:val="28"/>
          <w:szCs w:val="28"/>
        </w:rPr>
      </w:pPr>
      <w:r w:rsidRPr="00F2012B">
        <w:rPr>
          <w:sz w:val="28"/>
          <w:szCs w:val="28"/>
        </w:rPr>
        <w:t>На первом этапе в развернутых и точных формулировках раскрывается тема игры. На втором формируются ее цель и конкретные учебные задачи. На третьем дается характеристика исходной обстановки игрового комплекса, которая включает в себя определение района игры, ее условия (правила), используемый наглядный материал, характер размещения участников в аудитории, определяются временные границы проведения.</w:t>
      </w:r>
    </w:p>
    <w:p w:rsidR="00C16C89" w:rsidRPr="00F2012B" w:rsidRDefault="00C16C89" w:rsidP="0018738F">
      <w:pPr>
        <w:rPr>
          <w:sz w:val="28"/>
          <w:szCs w:val="28"/>
        </w:rPr>
      </w:pPr>
      <w:r w:rsidRPr="00F2012B">
        <w:rPr>
          <w:sz w:val="28"/>
          <w:szCs w:val="28"/>
        </w:rPr>
        <w:t>В сценарии игры подробно описывается правила поведения ее участников, дающие им возможность принимать решения с высокой степенью обоснованности.</w:t>
      </w:r>
      <w:r w:rsidR="00E4119E" w:rsidRPr="00F2012B">
        <w:rPr>
          <w:sz w:val="28"/>
          <w:szCs w:val="28"/>
        </w:rPr>
        <w:t xml:space="preserve"> </w:t>
      </w:r>
      <w:r w:rsidR="006A0350" w:rsidRPr="00F2012B">
        <w:rPr>
          <w:sz w:val="28"/>
          <w:szCs w:val="28"/>
        </w:rPr>
        <w:t xml:space="preserve">При подведении итогов игры важно не только дать общую оценку действиям участников и каждого в отдельности, но и подробно по шагам разобрать весь ее </w:t>
      </w:r>
      <w:r w:rsidR="00562347" w:rsidRPr="00F2012B">
        <w:rPr>
          <w:sz w:val="28"/>
          <w:szCs w:val="28"/>
        </w:rPr>
        <w:t xml:space="preserve">ход, акцентируя внимание, как на удачных, так и неудачных решениях. При этом желательно оценить каждое такое решение. </w:t>
      </w:r>
      <w:r w:rsidR="00562347" w:rsidRPr="00F2012B">
        <w:rPr>
          <w:sz w:val="28"/>
          <w:szCs w:val="28"/>
        </w:rPr>
        <w:lastRenderedPageBreak/>
        <w:t>Рекомендуется также оценивать и общую манеру поведения участников игры: интерес, взаимопомощь, эгоизм, нестандартность мышления, дисциплину, быстроту реакции и т.п. В заключение разбора следует обязательно получить от них собственную оценку, предложения по совершенствованию игры. Это поможет избежать в следующей игре допущенных ошибок (5).</w:t>
      </w:r>
    </w:p>
    <w:p w:rsidR="00562347" w:rsidRDefault="00562347" w:rsidP="0018738F">
      <w:pPr>
        <w:rPr>
          <w:sz w:val="28"/>
          <w:szCs w:val="28"/>
        </w:rPr>
      </w:pPr>
      <w:r w:rsidRPr="00F2012B">
        <w:rPr>
          <w:sz w:val="28"/>
          <w:szCs w:val="28"/>
        </w:rPr>
        <w:t>Ниже представлена разработка деловой игры к уроку по теме «Альтернативные источники энергии».</w:t>
      </w:r>
    </w:p>
    <w:p w:rsidR="00F2012B" w:rsidRPr="00F2012B" w:rsidRDefault="00F2012B" w:rsidP="0018738F">
      <w:pPr>
        <w:rPr>
          <w:sz w:val="28"/>
          <w:szCs w:val="28"/>
        </w:rPr>
      </w:pPr>
    </w:p>
    <w:p w:rsidR="00562347" w:rsidRPr="00F2012B" w:rsidRDefault="00562347" w:rsidP="00562347">
      <w:pPr>
        <w:jc w:val="center"/>
        <w:rPr>
          <w:b/>
          <w:sz w:val="28"/>
          <w:szCs w:val="28"/>
        </w:rPr>
      </w:pPr>
      <w:r w:rsidRPr="00F2012B">
        <w:rPr>
          <w:b/>
          <w:sz w:val="28"/>
          <w:szCs w:val="28"/>
        </w:rPr>
        <w:t>ДЕЛОВАЯ ИГРА</w:t>
      </w:r>
    </w:p>
    <w:p w:rsidR="00562347" w:rsidRPr="00F2012B" w:rsidRDefault="00562347" w:rsidP="00562347">
      <w:pPr>
        <w:jc w:val="center"/>
        <w:rPr>
          <w:b/>
          <w:sz w:val="28"/>
          <w:szCs w:val="28"/>
        </w:rPr>
      </w:pPr>
    </w:p>
    <w:p w:rsidR="00562347" w:rsidRPr="00F2012B" w:rsidRDefault="00562347" w:rsidP="00562347">
      <w:pPr>
        <w:jc w:val="center"/>
        <w:rPr>
          <w:b/>
          <w:sz w:val="28"/>
          <w:szCs w:val="28"/>
        </w:rPr>
      </w:pPr>
      <w:r w:rsidRPr="00F2012B">
        <w:rPr>
          <w:b/>
          <w:sz w:val="28"/>
          <w:szCs w:val="28"/>
        </w:rPr>
        <w:t>«ВКЛАД КАЖДОГО В ДЕЛО ЭКОНОМИИ ЭНЕРГИИ»</w:t>
      </w:r>
    </w:p>
    <w:p w:rsidR="00F2012B" w:rsidRDefault="00562347" w:rsidP="00562347">
      <w:pPr>
        <w:rPr>
          <w:sz w:val="28"/>
          <w:szCs w:val="28"/>
        </w:rPr>
      </w:pPr>
      <w:r w:rsidRPr="00F2012B">
        <w:rPr>
          <w:sz w:val="28"/>
          <w:szCs w:val="28"/>
          <w:u w:val="single"/>
        </w:rPr>
        <w:t>ЦЕЛЬ:</w:t>
      </w:r>
      <w:r w:rsidRPr="00F2012B">
        <w:rPr>
          <w:sz w:val="28"/>
          <w:szCs w:val="28"/>
        </w:rPr>
        <w:t xml:space="preserve"> </w:t>
      </w:r>
    </w:p>
    <w:p w:rsidR="00562347" w:rsidRPr="00F2012B" w:rsidRDefault="00562347" w:rsidP="00562347">
      <w:pPr>
        <w:rPr>
          <w:sz w:val="28"/>
          <w:szCs w:val="28"/>
        </w:rPr>
      </w:pPr>
      <w:r w:rsidRPr="00F2012B">
        <w:rPr>
          <w:sz w:val="28"/>
          <w:szCs w:val="28"/>
        </w:rPr>
        <w:t>научить школьников способам экономии электричества, тепла и воды в быту и умению применять их в повседневной жизни.</w:t>
      </w:r>
    </w:p>
    <w:p w:rsidR="00562347" w:rsidRPr="00F2012B" w:rsidRDefault="00562347" w:rsidP="00562347">
      <w:pPr>
        <w:rPr>
          <w:sz w:val="28"/>
          <w:szCs w:val="28"/>
          <w:u w:val="single"/>
        </w:rPr>
      </w:pPr>
      <w:r w:rsidRPr="00F2012B">
        <w:rPr>
          <w:sz w:val="28"/>
          <w:szCs w:val="28"/>
          <w:u w:val="single"/>
        </w:rPr>
        <w:t>ЗАДАЧИ:</w:t>
      </w:r>
    </w:p>
    <w:p w:rsidR="00DC640A" w:rsidRPr="00F2012B" w:rsidRDefault="00DC640A" w:rsidP="00562347">
      <w:pPr>
        <w:rPr>
          <w:sz w:val="28"/>
          <w:szCs w:val="28"/>
        </w:rPr>
      </w:pPr>
      <w:r w:rsidRPr="00F2012B">
        <w:rPr>
          <w:sz w:val="28"/>
          <w:szCs w:val="28"/>
        </w:rPr>
        <w:t>1) Закрепление учебного материала урока по теме: «Энергия земных недр. Экономия энергии».</w:t>
      </w:r>
    </w:p>
    <w:p w:rsidR="00DC640A" w:rsidRPr="00F2012B" w:rsidRDefault="00DC640A" w:rsidP="00562347">
      <w:pPr>
        <w:rPr>
          <w:sz w:val="28"/>
          <w:szCs w:val="28"/>
        </w:rPr>
      </w:pPr>
      <w:r w:rsidRPr="00F2012B">
        <w:rPr>
          <w:sz w:val="28"/>
          <w:szCs w:val="28"/>
        </w:rPr>
        <w:t>2) Воспитание бережного отношения к энергии как необходимого условия существования человека.</w:t>
      </w:r>
    </w:p>
    <w:p w:rsidR="00DC640A" w:rsidRPr="00F2012B" w:rsidRDefault="00DC640A" w:rsidP="00562347">
      <w:pPr>
        <w:rPr>
          <w:sz w:val="28"/>
          <w:szCs w:val="28"/>
        </w:rPr>
      </w:pPr>
      <w:r w:rsidRPr="00F2012B">
        <w:rPr>
          <w:sz w:val="28"/>
          <w:szCs w:val="28"/>
        </w:rPr>
        <w:t>3) Развитие гибкости мышления при выборе и применении способов экономии энергии.</w:t>
      </w:r>
    </w:p>
    <w:p w:rsidR="00F2012B" w:rsidRDefault="00DC640A" w:rsidP="00562347">
      <w:pPr>
        <w:rPr>
          <w:sz w:val="28"/>
          <w:szCs w:val="28"/>
          <w:u w:val="single"/>
        </w:rPr>
      </w:pPr>
      <w:r w:rsidRPr="00F2012B">
        <w:rPr>
          <w:sz w:val="28"/>
          <w:szCs w:val="28"/>
          <w:u w:val="single"/>
        </w:rPr>
        <w:t>ЗАДАНИЕ:</w:t>
      </w:r>
    </w:p>
    <w:p w:rsidR="00F2012B" w:rsidRDefault="00DC640A" w:rsidP="00562347">
      <w:pPr>
        <w:rPr>
          <w:sz w:val="28"/>
          <w:szCs w:val="28"/>
        </w:rPr>
      </w:pPr>
      <w:r w:rsidRPr="00F2012B">
        <w:rPr>
          <w:sz w:val="28"/>
          <w:szCs w:val="28"/>
          <w:u w:val="single"/>
        </w:rPr>
        <w:t xml:space="preserve"> </w:t>
      </w:r>
      <w:r w:rsidRPr="00F2012B">
        <w:rPr>
          <w:sz w:val="28"/>
          <w:szCs w:val="28"/>
        </w:rPr>
        <w:t xml:space="preserve">придумать, </w:t>
      </w:r>
      <w:r w:rsidR="00FA1824" w:rsidRPr="00F2012B">
        <w:rPr>
          <w:sz w:val="28"/>
          <w:szCs w:val="28"/>
        </w:rPr>
        <w:t>сформулировать и записать методы экономии электроэнергии, тепла и воды в быту.</w:t>
      </w:r>
    </w:p>
    <w:p w:rsidR="00DC640A" w:rsidRPr="00F2012B" w:rsidRDefault="00FA1824" w:rsidP="00562347">
      <w:pPr>
        <w:rPr>
          <w:sz w:val="28"/>
          <w:szCs w:val="28"/>
          <w:u w:val="single"/>
        </w:rPr>
      </w:pPr>
      <w:r w:rsidRPr="00F2012B">
        <w:rPr>
          <w:sz w:val="28"/>
          <w:szCs w:val="28"/>
          <w:u w:val="single"/>
        </w:rPr>
        <w:t xml:space="preserve"> Исходные данные:</w:t>
      </w:r>
    </w:p>
    <w:p w:rsidR="00FA1824" w:rsidRPr="00F2012B" w:rsidRDefault="00FA1824" w:rsidP="00FA1824">
      <w:pPr>
        <w:pStyle w:val="a3"/>
        <w:numPr>
          <w:ilvl w:val="0"/>
          <w:numId w:val="1"/>
        </w:numPr>
        <w:rPr>
          <w:sz w:val="28"/>
          <w:szCs w:val="28"/>
        </w:rPr>
      </w:pPr>
      <w:r w:rsidRPr="00F2012B">
        <w:rPr>
          <w:sz w:val="28"/>
          <w:szCs w:val="28"/>
        </w:rPr>
        <w:t>Конспект урока.</w:t>
      </w:r>
    </w:p>
    <w:p w:rsidR="00FA1824" w:rsidRPr="00F2012B" w:rsidRDefault="00FA1824" w:rsidP="00FA1824">
      <w:pPr>
        <w:pStyle w:val="a3"/>
        <w:numPr>
          <w:ilvl w:val="0"/>
          <w:numId w:val="1"/>
        </w:numPr>
        <w:rPr>
          <w:sz w:val="28"/>
          <w:szCs w:val="28"/>
        </w:rPr>
      </w:pPr>
      <w:r w:rsidRPr="00F2012B">
        <w:rPr>
          <w:sz w:val="28"/>
          <w:szCs w:val="28"/>
        </w:rPr>
        <w:t>Бланки для рейтинга.</w:t>
      </w:r>
    </w:p>
    <w:p w:rsidR="00FA1824" w:rsidRPr="00F2012B" w:rsidRDefault="00FA1824" w:rsidP="00FA1824">
      <w:pPr>
        <w:rPr>
          <w:sz w:val="28"/>
          <w:szCs w:val="28"/>
        </w:rPr>
      </w:pPr>
      <w:r w:rsidRPr="00F2012B">
        <w:rPr>
          <w:sz w:val="28"/>
          <w:szCs w:val="28"/>
        </w:rPr>
        <w:lastRenderedPageBreak/>
        <w:t xml:space="preserve">Все участники делятся на группы. Каждой дается задание по разработке методов экономии электричества, тепла, воды </w:t>
      </w:r>
      <w:proofErr w:type="gramStart"/>
      <w:r w:rsidRPr="00F2012B">
        <w:rPr>
          <w:sz w:val="28"/>
          <w:szCs w:val="28"/>
        </w:rPr>
        <w:t xml:space="preserve">( </w:t>
      </w:r>
      <w:proofErr w:type="gramEnd"/>
      <w:r w:rsidRPr="00F2012B">
        <w:rPr>
          <w:sz w:val="28"/>
          <w:szCs w:val="28"/>
        </w:rPr>
        <w:t xml:space="preserve">по выбору). По окончании обсуждения представители каждой группы выходят к доске, разделенной на три части </w:t>
      </w:r>
      <w:proofErr w:type="gramStart"/>
      <w:r w:rsidRPr="00F2012B">
        <w:rPr>
          <w:sz w:val="28"/>
          <w:szCs w:val="28"/>
        </w:rPr>
        <w:t xml:space="preserve">( </w:t>
      </w:r>
      <w:proofErr w:type="gramEnd"/>
      <w:r w:rsidRPr="00F2012B">
        <w:rPr>
          <w:sz w:val="28"/>
          <w:szCs w:val="28"/>
        </w:rPr>
        <w:t>по видам энергии) и записывают</w:t>
      </w:r>
      <w:r w:rsidR="00C8323F" w:rsidRPr="00F2012B">
        <w:rPr>
          <w:sz w:val="28"/>
          <w:szCs w:val="28"/>
        </w:rPr>
        <w:t xml:space="preserve"> выработанные предложения. </w:t>
      </w:r>
      <w:r w:rsidR="005A7643" w:rsidRPr="00F2012B">
        <w:rPr>
          <w:sz w:val="28"/>
          <w:szCs w:val="28"/>
        </w:rPr>
        <w:t>Затем они подробно рассказывают об их сути и способах внедрения в быт.</w:t>
      </w:r>
    </w:p>
    <w:p w:rsidR="005A7643" w:rsidRPr="00F2012B" w:rsidRDefault="005A7643" w:rsidP="00FA1824">
      <w:pPr>
        <w:rPr>
          <w:sz w:val="28"/>
          <w:szCs w:val="28"/>
        </w:rPr>
      </w:pPr>
      <w:r w:rsidRPr="00F2012B">
        <w:rPr>
          <w:sz w:val="28"/>
          <w:szCs w:val="28"/>
        </w:rPr>
        <w:t xml:space="preserve">Выставление оценок происходит по рейтинговой системе. </w:t>
      </w:r>
      <w:r w:rsidR="00BF6E41" w:rsidRPr="00F2012B">
        <w:rPr>
          <w:sz w:val="28"/>
          <w:szCs w:val="28"/>
        </w:rPr>
        <w:t>Каждой группе участников выдается бланк, который предусматривает оценки по следующим критериям:</w:t>
      </w:r>
    </w:p>
    <w:p w:rsidR="00BF6E41" w:rsidRPr="00F2012B" w:rsidRDefault="00BF6E41" w:rsidP="00FA1824">
      <w:pPr>
        <w:rPr>
          <w:sz w:val="28"/>
          <w:szCs w:val="28"/>
        </w:rPr>
      </w:pPr>
      <w:r w:rsidRPr="00F2012B">
        <w:rPr>
          <w:sz w:val="28"/>
          <w:szCs w:val="28"/>
        </w:rPr>
        <w:t>1. Эффективность предложенного метода.</w:t>
      </w:r>
    </w:p>
    <w:p w:rsidR="00BF6E41" w:rsidRPr="00F2012B" w:rsidRDefault="00BF6E41" w:rsidP="00FA1824">
      <w:pPr>
        <w:rPr>
          <w:sz w:val="28"/>
          <w:szCs w:val="28"/>
        </w:rPr>
      </w:pPr>
      <w:r w:rsidRPr="00F2012B">
        <w:rPr>
          <w:sz w:val="28"/>
          <w:szCs w:val="28"/>
        </w:rPr>
        <w:t>2. Реальность применения.</w:t>
      </w:r>
    </w:p>
    <w:p w:rsidR="00BF6E41" w:rsidRPr="00F2012B" w:rsidRDefault="00BF6E41" w:rsidP="00FA1824">
      <w:pPr>
        <w:rPr>
          <w:sz w:val="28"/>
          <w:szCs w:val="28"/>
        </w:rPr>
      </w:pPr>
      <w:r w:rsidRPr="00F2012B">
        <w:rPr>
          <w:sz w:val="28"/>
          <w:szCs w:val="28"/>
        </w:rPr>
        <w:t>3. Не традиционность мышления.</w:t>
      </w:r>
    </w:p>
    <w:p w:rsidR="00BF6E41" w:rsidRPr="00F2012B" w:rsidRDefault="00BF6E41" w:rsidP="00FA1824">
      <w:pPr>
        <w:rPr>
          <w:sz w:val="28"/>
          <w:szCs w:val="28"/>
        </w:rPr>
      </w:pPr>
      <w:r w:rsidRPr="00F2012B">
        <w:rPr>
          <w:sz w:val="28"/>
          <w:szCs w:val="28"/>
        </w:rPr>
        <w:t>4. Уверенность докладчика.</w:t>
      </w:r>
    </w:p>
    <w:p w:rsidR="00BF6E41" w:rsidRPr="00F2012B" w:rsidRDefault="00BF6E41" w:rsidP="00FA1824">
      <w:pPr>
        <w:rPr>
          <w:sz w:val="28"/>
          <w:szCs w:val="28"/>
        </w:rPr>
      </w:pPr>
      <w:r w:rsidRPr="00F2012B">
        <w:rPr>
          <w:sz w:val="28"/>
          <w:szCs w:val="28"/>
        </w:rPr>
        <w:t>При защите одной из групп остальные заполняют бланки, проставляя баллы  (от 1 до 5) защищающейся группе. Затем просчитывается общий балл каждой группы, и учитель выставляет оценки. При подведении итогов игры он обращает внимание на необходимость применения разработанных группами методов экономии энергии и пропаганде их среди родственников и знакомых.</w:t>
      </w:r>
    </w:p>
    <w:p w:rsidR="00F2012B" w:rsidRDefault="00DB2176" w:rsidP="00FA1824">
      <w:pPr>
        <w:rPr>
          <w:sz w:val="28"/>
          <w:szCs w:val="28"/>
        </w:rPr>
      </w:pPr>
      <w:r w:rsidRPr="00F2012B">
        <w:rPr>
          <w:sz w:val="28"/>
          <w:szCs w:val="28"/>
        </w:rPr>
        <w:t>Эта деловая игра была апробирована</w:t>
      </w:r>
      <w:r w:rsidR="00F2012B">
        <w:rPr>
          <w:sz w:val="28"/>
          <w:szCs w:val="28"/>
        </w:rPr>
        <w:t>.</w:t>
      </w:r>
      <w:r w:rsidRPr="00F2012B">
        <w:rPr>
          <w:sz w:val="28"/>
          <w:szCs w:val="28"/>
        </w:rPr>
        <w:t xml:space="preserve"> </w:t>
      </w:r>
    </w:p>
    <w:p w:rsidR="00BF6E41" w:rsidRPr="00F2012B" w:rsidRDefault="00DB2176" w:rsidP="00FA1824">
      <w:pPr>
        <w:rPr>
          <w:sz w:val="28"/>
          <w:szCs w:val="28"/>
        </w:rPr>
      </w:pPr>
      <w:r w:rsidRPr="00F2012B">
        <w:rPr>
          <w:sz w:val="28"/>
          <w:szCs w:val="28"/>
        </w:rPr>
        <w:t>В ней приняли участие 19 человек.</w:t>
      </w:r>
    </w:p>
    <w:p w:rsidR="00C052A3" w:rsidRPr="00F2012B" w:rsidRDefault="00C052A3" w:rsidP="00FA1824">
      <w:pPr>
        <w:rPr>
          <w:sz w:val="28"/>
          <w:szCs w:val="28"/>
        </w:rPr>
      </w:pPr>
      <w:r w:rsidRPr="00F2012B">
        <w:rPr>
          <w:sz w:val="28"/>
          <w:szCs w:val="28"/>
        </w:rPr>
        <w:t xml:space="preserve">Ученикам был предложен ряд идей по рациональному использованию электричества, тепла и воды в быту. Наряду с </w:t>
      </w:r>
      <w:proofErr w:type="gramStart"/>
      <w:r w:rsidRPr="00F2012B">
        <w:rPr>
          <w:sz w:val="28"/>
          <w:szCs w:val="28"/>
        </w:rPr>
        <w:t>традиционными</w:t>
      </w:r>
      <w:proofErr w:type="gramEnd"/>
      <w:r w:rsidRPr="00F2012B">
        <w:rPr>
          <w:sz w:val="28"/>
          <w:szCs w:val="28"/>
        </w:rPr>
        <w:t xml:space="preserve"> (своевременное отключение освещения, нагревательных приборов, водоразборных устройств, применение менее энергоемких бытовых приборов и т.д.) был выдвинут ряд оригинальных идей (внедрение приборов учета расхода воды и тепла, установка приборов, сигнализирующих о нерациональном их использовании, разработка устройств автоматического отключения бытовых приборов).</w:t>
      </w:r>
    </w:p>
    <w:p w:rsidR="00C052A3" w:rsidRPr="00F2012B" w:rsidRDefault="00532076" w:rsidP="00FA1824">
      <w:pPr>
        <w:rPr>
          <w:sz w:val="28"/>
          <w:szCs w:val="28"/>
        </w:rPr>
      </w:pPr>
      <w:r w:rsidRPr="00F2012B">
        <w:rPr>
          <w:sz w:val="28"/>
          <w:szCs w:val="28"/>
        </w:rPr>
        <w:t>Учащиеся рассказали, как происходил процесс подготовки предложений, как к ним отнеслись домашние. Оказалось, что даже короткой беседы достаточно, чтобы обратить внимание на проблему, и многие предложения сразу же внедрялись в быту.</w:t>
      </w:r>
    </w:p>
    <w:p w:rsidR="00532076" w:rsidRPr="00F2012B" w:rsidRDefault="00532076" w:rsidP="00FA1824">
      <w:pPr>
        <w:rPr>
          <w:sz w:val="28"/>
          <w:szCs w:val="28"/>
        </w:rPr>
      </w:pPr>
      <w:r w:rsidRPr="00F2012B">
        <w:rPr>
          <w:sz w:val="28"/>
          <w:szCs w:val="28"/>
        </w:rPr>
        <w:lastRenderedPageBreak/>
        <w:t>Ниже представлен бланк оценки работы группы №1.</w:t>
      </w:r>
    </w:p>
    <w:p w:rsidR="00532076" w:rsidRDefault="00532076" w:rsidP="00FA1824">
      <w:pPr>
        <w:rPr>
          <w:sz w:val="28"/>
          <w:szCs w:val="28"/>
        </w:rPr>
      </w:pPr>
      <w:r w:rsidRPr="00F2012B">
        <w:rPr>
          <w:sz w:val="28"/>
          <w:szCs w:val="28"/>
        </w:rPr>
        <w:t>По результатам игры группа</w:t>
      </w:r>
      <w:r w:rsidR="00F2012B">
        <w:rPr>
          <w:sz w:val="28"/>
          <w:szCs w:val="28"/>
        </w:rPr>
        <w:t xml:space="preserve"> </w:t>
      </w:r>
      <w:r w:rsidRPr="00F2012B">
        <w:rPr>
          <w:sz w:val="28"/>
          <w:szCs w:val="28"/>
        </w:rPr>
        <w:t>№1 получила 36, №2 – 34 и №3 – 38 баллов.</w:t>
      </w:r>
    </w:p>
    <w:p w:rsidR="00F2012B" w:rsidRPr="00F2012B" w:rsidRDefault="00F2012B" w:rsidP="00FA1824">
      <w:pPr>
        <w:rPr>
          <w:sz w:val="28"/>
          <w:szCs w:val="28"/>
        </w:rPr>
      </w:pPr>
    </w:p>
    <w:p w:rsidR="00E90347" w:rsidRPr="00F2012B" w:rsidRDefault="00E90347" w:rsidP="00FA1824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930"/>
        <w:gridCol w:w="6"/>
        <w:gridCol w:w="2829"/>
        <w:gridCol w:w="6"/>
        <w:gridCol w:w="2800"/>
      </w:tblGrid>
      <w:tr w:rsidR="00934876" w:rsidRPr="00F2012B" w:rsidTr="00934876">
        <w:tc>
          <w:tcPr>
            <w:tcW w:w="3936" w:type="dxa"/>
            <w:gridSpan w:val="2"/>
            <w:vMerge w:val="restart"/>
          </w:tcPr>
          <w:p w:rsidR="00934876" w:rsidRPr="00F2012B" w:rsidRDefault="00934876" w:rsidP="00934876">
            <w:pPr>
              <w:jc w:val="center"/>
              <w:rPr>
                <w:b/>
                <w:sz w:val="28"/>
                <w:szCs w:val="28"/>
              </w:rPr>
            </w:pPr>
            <w:r w:rsidRPr="00F2012B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5635" w:type="dxa"/>
            <w:gridSpan w:val="3"/>
          </w:tcPr>
          <w:p w:rsidR="00934876" w:rsidRPr="00F2012B" w:rsidRDefault="00934876" w:rsidP="00934876">
            <w:pPr>
              <w:jc w:val="center"/>
              <w:rPr>
                <w:b/>
                <w:sz w:val="28"/>
                <w:szCs w:val="28"/>
              </w:rPr>
            </w:pPr>
            <w:r w:rsidRPr="00F2012B">
              <w:rPr>
                <w:b/>
                <w:sz w:val="28"/>
                <w:szCs w:val="28"/>
              </w:rPr>
              <w:t>ГРУППЫ</w:t>
            </w:r>
          </w:p>
        </w:tc>
      </w:tr>
      <w:tr w:rsidR="00934876" w:rsidRPr="00F2012B" w:rsidTr="00934876">
        <w:tc>
          <w:tcPr>
            <w:tcW w:w="3936" w:type="dxa"/>
            <w:gridSpan w:val="2"/>
            <w:vMerge/>
          </w:tcPr>
          <w:p w:rsidR="00934876" w:rsidRPr="00F2012B" w:rsidRDefault="00934876" w:rsidP="0093487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934876" w:rsidRPr="00F2012B" w:rsidRDefault="00934876" w:rsidP="00934876">
            <w:pPr>
              <w:jc w:val="center"/>
              <w:rPr>
                <w:b/>
                <w:sz w:val="28"/>
                <w:szCs w:val="28"/>
              </w:rPr>
            </w:pPr>
            <w:r w:rsidRPr="00F2012B">
              <w:rPr>
                <w:b/>
                <w:sz w:val="28"/>
                <w:szCs w:val="28"/>
              </w:rPr>
              <w:t>№2</w:t>
            </w:r>
          </w:p>
        </w:tc>
        <w:tc>
          <w:tcPr>
            <w:tcW w:w="2800" w:type="dxa"/>
          </w:tcPr>
          <w:p w:rsidR="00934876" w:rsidRPr="00F2012B" w:rsidRDefault="00934876" w:rsidP="00934876">
            <w:pPr>
              <w:jc w:val="center"/>
              <w:rPr>
                <w:b/>
                <w:sz w:val="28"/>
                <w:szCs w:val="28"/>
              </w:rPr>
            </w:pPr>
            <w:r w:rsidRPr="00F2012B">
              <w:rPr>
                <w:b/>
                <w:sz w:val="28"/>
                <w:szCs w:val="28"/>
              </w:rPr>
              <w:t>№3</w:t>
            </w:r>
          </w:p>
        </w:tc>
      </w:tr>
      <w:tr w:rsidR="00532076" w:rsidRPr="00F2012B" w:rsidTr="00934876">
        <w:trPr>
          <w:trHeight w:val="540"/>
        </w:trPr>
        <w:tc>
          <w:tcPr>
            <w:tcW w:w="3936" w:type="dxa"/>
            <w:gridSpan w:val="2"/>
            <w:tcBorders>
              <w:bottom w:val="single" w:sz="4" w:space="0" w:color="auto"/>
            </w:tcBorders>
          </w:tcPr>
          <w:p w:rsidR="00934876" w:rsidRPr="00F2012B" w:rsidRDefault="00934876" w:rsidP="00934876">
            <w:pPr>
              <w:rPr>
                <w:sz w:val="28"/>
                <w:szCs w:val="28"/>
              </w:rPr>
            </w:pPr>
            <w:r w:rsidRPr="00F2012B">
              <w:rPr>
                <w:b/>
                <w:sz w:val="28"/>
                <w:szCs w:val="28"/>
              </w:rPr>
              <w:t xml:space="preserve">1. </w:t>
            </w:r>
            <w:r w:rsidRPr="00F2012B">
              <w:rPr>
                <w:sz w:val="28"/>
                <w:szCs w:val="28"/>
              </w:rPr>
              <w:t>Эффективность предложенного метода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532076" w:rsidRPr="00F2012B" w:rsidRDefault="00934876" w:rsidP="00934876">
            <w:pPr>
              <w:jc w:val="center"/>
              <w:rPr>
                <w:sz w:val="28"/>
                <w:szCs w:val="28"/>
              </w:rPr>
            </w:pPr>
            <w:r w:rsidRPr="00F2012B">
              <w:rPr>
                <w:sz w:val="28"/>
                <w:szCs w:val="28"/>
              </w:rPr>
              <w:t>4</w:t>
            </w:r>
          </w:p>
          <w:p w:rsidR="00934876" w:rsidRPr="00F2012B" w:rsidRDefault="00934876" w:rsidP="00934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532076" w:rsidRPr="00F2012B" w:rsidRDefault="00934876" w:rsidP="00934876">
            <w:pPr>
              <w:jc w:val="center"/>
              <w:rPr>
                <w:sz w:val="28"/>
                <w:szCs w:val="28"/>
              </w:rPr>
            </w:pPr>
            <w:r w:rsidRPr="00F2012B">
              <w:rPr>
                <w:sz w:val="28"/>
                <w:szCs w:val="28"/>
              </w:rPr>
              <w:t>4</w:t>
            </w:r>
          </w:p>
        </w:tc>
      </w:tr>
      <w:tr w:rsidR="00934876" w:rsidRPr="00F2012B" w:rsidTr="00934876">
        <w:trPr>
          <w:trHeight w:val="240"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876" w:rsidRPr="00F2012B" w:rsidRDefault="00934876" w:rsidP="00934876">
            <w:pPr>
              <w:rPr>
                <w:b/>
                <w:sz w:val="28"/>
                <w:szCs w:val="28"/>
              </w:rPr>
            </w:pPr>
            <w:r w:rsidRPr="00F2012B">
              <w:rPr>
                <w:b/>
                <w:sz w:val="28"/>
                <w:szCs w:val="28"/>
              </w:rPr>
              <w:t>2</w:t>
            </w:r>
            <w:r w:rsidRPr="00F2012B">
              <w:rPr>
                <w:sz w:val="28"/>
                <w:szCs w:val="28"/>
              </w:rPr>
              <w:t>. Реальность применения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876" w:rsidRPr="00F2012B" w:rsidRDefault="00934876" w:rsidP="00934876">
            <w:pPr>
              <w:jc w:val="center"/>
              <w:rPr>
                <w:sz w:val="28"/>
                <w:szCs w:val="28"/>
              </w:rPr>
            </w:pPr>
            <w:r w:rsidRPr="00F2012B">
              <w:rPr>
                <w:sz w:val="28"/>
                <w:szCs w:val="28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934876" w:rsidRPr="00F2012B" w:rsidRDefault="00934876" w:rsidP="00934876">
            <w:pPr>
              <w:jc w:val="center"/>
              <w:rPr>
                <w:sz w:val="28"/>
                <w:szCs w:val="28"/>
              </w:rPr>
            </w:pPr>
            <w:r w:rsidRPr="00F2012B">
              <w:rPr>
                <w:sz w:val="28"/>
                <w:szCs w:val="28"/>
              </w:rPr>
              <w:t>5</w:t>
            </w:r>
          </w:p>
        </w:tc>
      </w:tr>
      <w:tr w:rsidR="00934876" w:rsidRPr="00F2012B" w:rsidTr="00934876">
        <w:trPr>
          <w:trHeight w:val="315"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876" w:rsidRPr="00F2012B" w:rsidRDefault="00934876" w:rsidP="00934876">
            <w:pPr>
              <w:rPr>
                <w:b/>
                <w:sz w:val="28"/>
                <w:szCs w:val="28"/>
              </w:rPr>
            </w:pPr>
            <w:r w:rsidRPr="00F2012B">
              <w:rPr>
                <w:b/>
                <w:sz w:val="28"/>
                <w:szCs w:val="28"/>
              </w:rPr>
              <w:t>3.</w:t>
            </w:r>
            <w:r w:rsidRPr="00F2012B">
              <w:rPr>
                <w:sz w:val="28"/>
                <w:szCs w:val="28"/>
              </w:rPr>
              <w:t>Нетрадиционность мышления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876" w:rsidRPr="00F2012B" w:rsidRDefault="00934876" w:rsidP="00934876">
            <w:pPr>
              <w:jc w:val="center"/>
              <w:rPr>
                <w:sz w:val="28"/>
                <w:szCs w:val="28"/>
              </w:rPr>
            </w:pPr>
            <w:r w:rsidRPr="00F2012B">
              <w:rPr>
                <w:sz w:val="28"/>
                <w:szCs w:val="28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934876" w:rsidRPr="00F2012B" w:rsidRDefault="00934876" w:rsidP="00934876">
            <w:pPr>
              <w:jc w:val="center"/>
              <w:rPr>
                <w:sz w:val="28"/>
                <w:szCs w:val="28"/>
              </w:rPr>
            </w:pPr>
            <w:r w:rsidRPr="00F2012B">
              <w:rPr>
                <w:sz w:val="28"/>
                <w:szCs w:val="28"/>
              </w:rPr>
              <w:t>5</w:t>
            </w:r>
          </w:p>
        </w:tc>
      </w:tr>
      <w:tr w:rsidR="00934876" w:rsidRPr="00F2012B" w:rsidTr="00934876">
        <w:trPr>
          <w:trHeight w:val="345"/>
        </w:trPr>
        <w:tc>
          <w:tcPr>
            <w:tcW w:w="3936" w:type="dxa"/>
            <w:gridSpan w:val="2"/>
            <w:tcBorders>
              <w:top w:val="single" w:sz="4" w:space="0" w:color="auto"/>
            </w:tcBorders>
          </w:tcPr>
          <w:p w:rsidR="00934876" w:rsidRPr="00F2012B" w:rsidRDefault="00934876" w:rsidP="00934876">
            <w:pPr>
              <w:rPr>
                <w:b/>
                <w:sz w:val="28"/>
                <w:szCs w:val="28"/>
              </w:rPr>
            </w:pPr>
            <w:r w:rsidRPr="00F2012B">
              <w:rPr>
                <w:b/>
                <w:sz w:val="28"/>
                <w:szCs w:val="28"/>
              </w:rPr>
              <w:t>4.</w:t>
            </w:r>
            <w:r w:rsidRPr="00F2012B">
              <w:rPr>
                <w:sz w:val="28"/>
                <w:szCs w:val="28"/>
              </w:rPr>
              <w:t>Уверенность докладчика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934876" w:rsidRPr="00F2012B" w:rsidRDefault="00934876" w:rsidP="00934876">
            <w:pPr>
              <w:jc w:val="center"/>
              <w:rPr>
                <w:sz w:val="28"/>
                <w:szCs w:val="28"/>
              </w:rPr>
            </w:pPr>
            <w:r w:rsidRPr="00F2012B">
              <w:rPr>
                <w:sz w:val="28"/>
                <w:szCs w:val="28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934876" w:rsidRPr="00F2012B" w:rsidRDefault="00934876" w:rsidP="00934876">
            <w:pPr>
              <w:jc w:val="center"/>
              <w:rPr>
                <w:sz w:val="28"/>
                <w:szCs w:val="28"/>
              </w:rPr>
            </w:pPr>
            <w:r w:rsidRPr="00F2012B">
              <w:rPr>
                <w:sz w:val="28"/>
                <w:szCs w:val="28"/>
              </w:rPr>
              <w:t>5</w:t>
            </w:r>
          </w:p>
        </w:tc>
      </w:tr>
      <w:tr w:rsidR="00934876" w:rsidRPr="00F2012B" w:rsidTr="009348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3930" w:type="dxa"/>
          </w:tcPr>
          <w:p w:rsidR="00934876" w:rsidRPr="00F2012B" w:rsidRDefault="00934876" w:rsidP="00934876">
            <w:pPr>
              <w:jc w:val="center"/>
              <w:rPr>
                <w:sz w:val="28"/>
                <w:szCs w:val="28"/>
              </w:rPr>
            </w:pPr>
            <w:r w:rsidRPr="00F2012B">
              <w:rPr>
                <w:sz w:val="28"/>
                <w:szCs w:val="28"/>
              </w:rPr>
              <w:t>Всего баллов</w:t>
            </w:r>
          </w:p>
        </w:tc>
        <w:tc>
          <w:tcPr>
            <w:tcW w:w="2835" w:type="dxa"/>
            <w:gridSpan w:val="2"/>
          </w:tcPr>
          <w:p w:rsidR="00934876" w:rsidRPr="00F2012B" w:rsidRDefault="00934876" w:rsidP="00934876">
            <w:pPr>
              <w:jc w:val="center"/>
              <w:rPr>
                <w:sz w:val="28"/>
                <w:szCs w:val="28"/>
              </w:rPr>
            </w:pPr>
            <w:r w:rsidRPr="00F2012B">
              <w:rPr>
                <w:sz w:val="28"/>
                <w:szCs w:val="28"/>
              </w:rPr>
              <w:t>17</w:t>
            </w:r>
          </w:p>
        </w:tc>
        <w:tc>
          <w:tcPr>
            <w:tcW w:w="2806" w:type="dxa"/>
            <w:gridSpan w:val="2"/>
          </w:tcPr>
          <w:p w:rsidR="00934876" w:rsidRPr="00F2012B" w:rsidRDefault="00934876" w:rsidP="00934876">
            <w:pPr>
              <w:jc w:val="center"/>
              <w:rPr>
                <w:sz w:val="28"/>
                <w:szCs w:val="28"/>
              </w:rPr>
            </w:pPr>
            <w:r w:rsidRPr="00F2012B">
              <w:rPr>
                <w:sz w:val="28"/>
                <w:szCs w:val="28"/>
              </w:rPr>
              <w:t>19</w:t>
            </w:r>
          </w:p>
        </w:tc>
      </w:tr>
    </w:tbl>
    <w:p w:rsidR="00532076" w:rsidRPr="00F2012B" w:rsidRDefault="00532076" w:rsidP="00FA1824">
      <w:pPr>
        <w:rPr>
          <w:sz w:val="28"/>
          <w:szCs w:val="28"/>
        </w:rPr>
      </w:pPr>
    </w:p>
    <w:p w:rsidR="00E90347" w:rsidRPr="00F2012B" w:rsidRDefault="000B4D1C" w:rsidP="00FA1824">
      <w:pPr>
        <w:rPr>
          <w:sz w:val="28"/>
          <w:szCs w:val="28"/>
        </w:rPr>
      </w:pPr>
      <w:r w:rsidRPr="00F2012B">
        <w:rPr>
          <w:sz w:val="28"/>
          <w:szCs w:val="28"/>
        </w:rPr>
        <w:t>Понимание сложности и важности взятой проблемы, разработка реальных способов экономии, обсуждение этих вопросов в семьях позволили сделать процесс выполнения и защиты работ эмоциональным, интересным и результативным.</w:t>
      </w:r>
    </w:p>
    <w:p w:rsidR="000B4D1C" w:rsidRPr="00F2012B" w:rsidRDefault="000B4D1C" w:rsidP="00FA1824">
      <w:pPr>
        <w:rPr>
          <w:sz w:val="28"/>
          <w:szCs w:val="28"/>
        </w:rPr>
      </w:pPr>
      <w:r w:rsidRPr="00F2012B">
        <w:rPr>
          <w:sz w:val="28"/>
          <w:szCs w:val="28"/>
        </w:rPr>
        <w:t xml:space="preserve">Учащиеся, обученные с помощью различных моделирующих систем, и сами стремятся к конструированию и использованию в своей будущей </w:t>
      </w:r>
      <w:r w:rsidR="00C5353C" w:rsidRPr="00F2012B">
        <w:rPr>
          <w:sz w:val="28"/>
          <w:szCs w:val="28"/>
        </w:rPr>
        <w:t>профессиональной деятельности различных моделей и методов системного анализа. Происходит также становление гражданской позиции, возникает стремление применять знания и умения на пользу людям и природе.</w:t>
      </w:r>
    </w:p>
    <w:p w:rsidR="00C5353C" w:rsidRPr="00F2012B" w:rsidRDefault="00C5353C" w:rsidP="00FA1824">
      <w:pPr>
        <w:rPr>
          <w:sz w:val="28"/>
          <w:szCs w:val="28"/>
        </w:rPr>
      </w:pPr>
    </w:p>
    <w:p w:rsidR="00C5353C" w:rsidRPr="00F2012B" w:rsidRDefault="00C5353C" w:rsidP="00FA1824">
      <w:pPr>
        <w:rPr>
          <w:i/>
          <w:sz w:val="28"/>
          <w:szCs w:val="28"/>
          <w:u w:val="single"/>
        </w:rPr>
      </w:pPr>
      <w:r w:rsidRPr="00F2012B">
        <w:rPr>
          <w:i/>
          <w:sz w:val="28"/>
          <w:szCs w:val="28"/>
          <w:u w:val="single"/>
        </w:rPr>
        <w:t>ЛИТЕРАТУРА</w:t>
      </w:r>
    </w:p>
    <w:p w:rsidR="00C5353C" w:rsidRPr="00F2012B" w:rsidRDefault="00C5353C" w:rsidP="00FA1824">
      <w:pPr>
        <w:rPr>
          <w:sz w:val="28"/>
          <w:szCs w:val="28"/>
        </w:rPr>
      </w:pPr>
      <w:r w:rsidRPr="00F2012B">
        <w:rPr>
          <w:sz w:val="28"/>
          <w:szCs w:val="28"/>
        </w:rPr>
        <w:t>1) Бабурин В.Л. Деловые игры по экономической и социальной географии: книга для учителя. М., Просвещение. 1995. 143с.</w:t>
      </w:r>
    </w:p>
    <w:p w:rsidR="00C5353C" w:rsidRPr="00F2012B" w:rsidRDefault="00C5353C" w:rsidP="00FA1824">
      <w:pPr>
        <w:rPr>
          <w:sz w:val="28"/>
          <w:szCs w:val="28"/>
        </w:rPr>
      </w:pPr>
      <w:r w:rsidRPr="00F2012B">
        <w:rPr>
          <w:sz w:val="28"/>
          <w:szCs w:val="28"/>
        </w:rPr>
        <w:t xml:space="preserve">2) </w:t>
      </w:r>
      <w:proofErr w:type="spellStart"/>
      <w:r w:rsidRPr="00F2012B">
        <w:rPr>
          <w:sz w:val="28"/>
          <w:szCs w:val="28"/>
        </w:rPr>
        <w:t>Выготский</w:t>
      </w:r>
      <w:proofErr w:type="spellEnd"/>
      <w:r w:rsidRPr="00F2012B">
        <w:rPr>
          <w:sz w:val="28"/>
          <w:szCs w:val="28"/>
        </w:rPr>
        <w:t xml:space="preserve"> Л.С. Педагогическая психология/ Под ред. Давыдова В.В. М., Педагогика-Пресс, 1996. 563с.</w:t>
      </w:r>
    </w:p>
    <w:p w:rsidR="00C5353C" w:rsidRPr="00F2012B" w:rsidRDefault="00C5353C" w:rsidP="00FA1824">
      <w:pPr>
        <w:rPr>
          <w:sz w:val="28"/>
          <w:szCs w:val="28"/>
        </w:rPr>
      </w:pPr>
      <w:r w:rsidRPr="00F2012B">
        <w:rPr>
          <w:sz w:val="28"/>
          <w:szCs w:val="28"/>
        </w:rPr>
        <w:t>3) Деловая игра как форма активного обучения студентов: методические указания. Ленинград, 1989. 22с.</w:t>
      </w:r>
    </w:p>
    <w:p w:rsidR="00C5353C" w:rsidRPr="00F2012B" w:rsidRDefault="00C5353C" w:rsidP="00FA1824">
      <w:pPr>
        <w:rPr>
          <w:sz w:val="28"/>
          <w:szCs w:val="28"/>
        </w:rPr>
      </w:pPr>
      <w:r w:rsidRPr="00F2012B">
        <w:rPr>
          <w:sz w:val="28"/>
          <w:szCs w:val="28"/>
        </w:rPr>
        <w:lastRenderedPageBreak/>
        <w:t xml:space="preserve">4) Мамедов Н.М., </w:t>
      </w:r>
      <w:proofErr w:type="spellStart"/>
      <w:r w:rsidRPr="00F2012B">
        <w:rPr>
          <w:sz w:val="28"/>
          <w:szCs w:val="28"/>
        </w:rPr>
        <w:t>Суравегина</w:t>
      </w:r>
      <w:proofErr w:type="spellEnd"/>
      <w:r w:rsidRPr="00F2012B">
        <w:rPr>
          <w:sz w:val="28"/>
          <w:szCs w:val="28"/>
        </w:rPr>
        <w:t xml:space="preserve"> И.Т. Экология: учебное пособие для 9-11 классов общеобразовательной школы. М., Школа-Пресс, 1996. 464с.</w:t>
      </w:r>
    </w:p>
    <w:p w:rsidR="00C5353C" w:rsidRPr="00F2012B" w:rsidRDefault="00C5353C" w:rsidP="00FA1824">
      <w:pPr>
        <w:rPr>
          <w:sz w:val="28"/>
          <w:szCs w:val="28"/>
        </w:rPr>
      </w:pPr>
      <w:r w:rsidRPr="00F2012B">
        <w:rPr>
          <w:sz w:val="28"/>
          <w:szCs w:val="28"/>
        </w:rPr>
        <w:t>5) Методические основы разработки и проведения деловых игр. М., 1988. 20 с.</w:t>
      </w:r>
    </w:p>
    <w:p w:rsidR="00E90347" w:rsidRPr="00F2012B" w:rsidRDefault="00C5353C" w:rsidP="00FA1824">
      <w:pPr>
        <w:rPr>
          <w:sz w:val="28"/>
          <w:szCs w:val="28"/>
        </w:rPr>
      </w:pPr>
      <w:r w:rsidRPr="00F2012B">
        <w:rPr>
          <w:sz w:val="28"/>
          <w:szCs w:val="28"/>
        </w:rPr>
        <w:t xml:space="preserve">6) Смит </w:t>
      </w:r>
      <w:proofErr w:type="gramStart"/>
      <w:r w:rsidRPr="00F2012B">
        <w:rPr>
          <w:sz w:val="28"/>
          <w:szCs w:val="28"/>
        </w:rPr>
        <w:t>Дж</w:t>
      </w:r>
      <w:proofErr w:type="gramEnd"/>
      <w:r w:rsidRPr="00F2012B">
        <w:rPr>
          <w:sz w:val="28"/>
          <w:szCs w:val="28"/>
        </w:rPr>
        <w:t>. М.</w:t>
      </w:r>
      <w:r w:rsidR="0074076E" w:rsidRPr="00F2012B">
        <w:rPr>
          <w:sz w:val="28"/>
          <w:szCs w:val="28"/>
        </w:rPr>
        <w:t xml:space="preserve"> Модели в экологии. М., Мир, 1976 184с.</w:t>
      </w:r>
    </w:p>
    <w:p w:rsidR="00E90347" w:rsidRPr="00F2012B" w:rsidRDefault="00E90347" w:rsidP="00FA1824">
      <w:pPr>
        <w:rPr>
          <w:sz w:val="28"/>
          <w:szCs w:val="28"/>
        </w:rPr>
      </w:pPr>
    </w:p>
    <w:sectPr w:rsidR="00E90347" w:rsidRPr="00F2012B" w:rsidSect="00E3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E0721"/>
    <w:multiLevelType w:val="hybridMultilevel"/>
    <w:tmpl w:val="3BCEA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71E"/>
    <w:rsid w:val="000B4D1C"/>
    <w:rsid w:val="0018738F"/>
    <w:rsid w:val="00326C6C"/>
    <w:rsid w:val="00331ED1"/>
    <w:rsid w:val="00334D3F"/>
    <w:rsid w:val="00532076"/>
    <w:rsid w:val="00562347"/>
    <w:rsid w:val="005A7643"/>
    <w:rsid w:val="006A0350"/>
    <w:rsid w:val="0074076E"/>
    <w:rsid w:val="00934876"/>
    <w:rsid w:val="009B1B42"/>
    <w:rsid w:val="00AB664B"/>
    <w:rsid w:val="00BF6E41"/>
    <w:rsid w:val="00C052A3"/>
    <w:rsid w:val="00C16C89"/>
    <w:rsid w:val="00C5353C"/>
    <w:rsid w:val="00C8323F"/>
    <w:rsid w:val="00DB2176"/>
    <w:rsid w:val="00DC071E"/>
    <w:rsid w:val="00DC4AFF"/>
    <w:rsid w:val="00DC640A"/>
    <w:rsid w:val="00E30CAA"/>
    <w:rsid w:val="00E3698C"/>
    <w:rsid w:val="00E4119E"/>
    <w:rsid w:val="00E552BE"/>
    <w:rsid w:val="00E90347"/>
    <w:rsid w:val="00F2012B"/>
    <w:rsid w:val="00FA1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824"/>
    <w:pPr>
      <w:ind w:left="720"/>
      <w:contextualSpacing/>
    </w:pPr>
  </w:style>
  <w:style w:type="table" w:styleId="a4">
    <w:name w:val="Table Grid"/>
    <w:basedOn w:val="a1"/>
    <w:uiPriority w:val="59"/>
    <w:rsid w:val="00532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7C8DE-4065-41E0-8934-75ECDD93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29630</dc:creator>
  <cp:lastModifiedBy>u</cp:lastModifiedBy>
  <cp:revision>41</cp:revision>
  <dcterms:created xsi:type="dcterms:W3CDTF">2012-01-07T15:55:00Z</dcterms:created>
  <dcterms:modified xsi:type="dcterms:W3CDTF">2012-01-13T19:56:00Z</dcterms:modified>
</cp:coreProperties>
</file>