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02" w:rsidRPr="003B3402" w:rsidRDefault="003B3402" w:rsidP="003B3402">
      <w:pPr>
        <w:shd w:val="clear" w:color="auto" w:fill="FFFFFF"/>
        <w:spacing w:after="115" w:line="576" w:lineRule="atLeast"/>
        <w:textAlignment w:val="baseline"/>
        <w:outlineLvl w:val="1"/>
        <w:rPr>
          <w:rFonts w:ascii="Roboto Condensed" w:eastAsia="Times New Roman" w:hAnsi="Roboto Condensed" w:cs="Times New Roman"/>
          <w:color w:val="232323"/>
          <w:sz w:val="35"/>
          <w:szCs w:val="35"/>
          <w:lang w:eastAsia="ru-RU"/>
        </w:rPr>
      </w:pPr>
      <w:proofErr w:type="spellStart"/>
      <w:r w:rsidRPr="003B3402">
        <w:rPr>
          <w:rFonts w:ascii="Roboto Condensed" w:eastAsia="Times New Roman" w:hAnsi="Roboto Condensed" w:cs="Times New Roman"/>
          <w:color w:val="232323"/>
          <w:sz w:val="35"/>
          <w:szCs w:val="35"/>
          <w:lang w:eastAsia="ru-RU"/>
        </w:rPr>
        <w:t>Топиарий</w:t>
      </w:r>
      <w:proofErr w:type="spellEnd"/>
      <w:r w:rsidRPr="003B3402">
        <w:rPr>
          <w:rFonts w:ascii="Roboto Condensed" w:eastAsia="Times New Roman" w:hAnsi="Roboto Condensed" w:cs="Times New Roman"/>
          <w:color w:val="232323"/>
          <w:sz w:val="35"/>
          <w:szCs w:val="35"/>
          <w:lang w:eastAsia="ru-RU"/>
        </w:rPr>
        <w:t xml:space="preserve"> своими руками в веселой чашечке</w:t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 xml:space="preserve">Этот </w:t>
      </w:r>
      <w:proofErr w:type="spellStart"/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топиарий</w:t>
      </w:r>
      <w:proofErr w:type="spellEnd"/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 xml:space="preserve"> очень красивый и озорной. Он подойдет для тех, кто не слишком-то и усидчив и любит мастерить из подручных материа</w:t>
      </w:r>
      <w:r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 xml:space="preserve">лов. Его изготовление отнимет и </w:t>
      </w: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у вас всего лишь 20 минут.</w:t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917706" cy="2333549"/>
            <wp:effectExtent l="19050" t="0" r="6344" b="0"/>
            <wp:docPr id="1" name="Рисунок 1" descr="Топиарий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иарий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67" cy="233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Для работы пригодится: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 xml:space="preserve">шар из </w:t>
      </w:r>
      <w:proofErr w:type="spellStart"/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пенополистирола</w:t>
      </w:r>
      <w:proofErr w:type="spellEnd"/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яркая кружка;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искусственные цветы (мы использовали циннии);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деревянная палочка или карандаш;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лента, чтобы обмотать карандаш;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небольшой шар для основы по диаметру чашки (можно использовать монтажную пену);</w:t>
      </w:r>
    </w:p>
    <w:p w:rsidR="003B3402" w:rsidRPr="003B3402" w:rsidRDefault="003B3402" w:rsidP="003B3402">
      <w:pPr>
        <w:numPr>
          <w:ilvl w:val="0"/>
          <w:numId w:val="1"/>
        </w:numPr>
        <w:shd w:val="clear" w:color="auto" w:fill="FFFFFF"/>
        <w:spacing w:after="0" w:line="300" w:lineRule="atLeast"/>
        <w:ind w:left="346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горсть искусственной травы или мха.</w:t>
      </w:r>
    </w:p>
    <w:p w:rsidR="003B3402" w:rsidRPr="003B3402" w:rsidRDefault="003B3402" w:rsidP="003B3402">
      <w:pPr>
        <w:shd w:val="clear" w:color="auto" w:fill="FFFFFF"/>
        <w:spacing w:after="346" w:line="300" w:lineRule="atLeast"/>
        <w:jc w:val="center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2019698" cy="1901952"/>
            <wp:effectExtent l="19050" t="0" r="0" b="0"/>
            <wp:docPr id="2" name="Рисунок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53" cy="190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Обмотайте карандаш лентой и воткните его в маленький шарик. Или закрепите монтажной пеной в чашке.</w:t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1981753" cy="1726387"/>
            <wp:effectExtent l="19050" t="0" r="0" b="0"/>
            <wp:docPr id="3" name="Рисунок 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861" cy="172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2446478" cy="1345997"/>
            <wp:effectExtent l="19050" t="0" r="0" b="0"/>
            <wp:docPr id="4" name="Рисунок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35" cy="13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02" w:rsidRPr="003B3402" w:rsidRDefault="003B3402" w:rsidP="003B3402">
      <w:pPr>
        <w:shd w:val="clear" w:color="auto" w:fill="FFFFFF"/>
        <w:spacing w:after="346" w:line="300" w:lineRule="atLeast"/>
        <w:textAlignment w:val="baseline"/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</w:pPr>
      <w:r w:rsidRPr="003B3402">
        <w:rPr>
          <w:rFonts w:ascii="Open Sans" w:eastAsia="Times New Roman" w:hAnsi="Open Sans" w:cs="Times New Roman"/>
          <w:color w:val="444444"/>
          <w:sz w:val="18"/>
          <w:szCs w:val="18"/>
          <w:lang w:eastAsia="ru-RU"/>
        </w:rPr>
        <w:t>Воткните каждый цветок по отдельности в шар, убедитесь, что нет пустых мест, и нанизывайте уже готовую крону на ствол. Украсьте это чудесное произведение декоративным мхом или травой и посадите на край чашки бабочку. Восхитительно, правда?</w:t>
      </w:r>
    </w:p>
    <w:p w:rsidR="00A03050" w:rsidRDefault="00A03050"/>
    <w:sectPr w:rsidR="00A03050" w:rsidSect="003B34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96A"/>
    <w:multiLevelType w:val="multilevel"/>
    <w:tmpl w:val="DFDE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3402"/>
    <w:rsid w:val="00004D68"/>
    <w:rsid w:val="00186797"/>
    <w:rsid w:val="001C71CD"/>
    <w:rsid w:val="00304AEE"/>
    <w:rsid w:val="003B3402"/>
    <w:rsid w:val="003E1EA1"/>
    <w:rsid w:val="003F4EF6"/>
    <w:rsid w:val="004818D7"/>
    <w:rsid w:val="0049080B"/>
    <w:rsid w:val="004B50FB"/>
    <w:rsid w:val="006F31E5"/>
    <w:rsid w:val="007637D9"/>
    <w:rsid w:val="00785D06"/>
    <w:rsid w:val="007A18F0"/>
    <w:rsid w:val="008728FD"/>
    <w:rsid w:val="00880F05"/>
    <w:rsid w:val="00910B90"/>
    <w:rsid w:val="009524CA"/>
    <w:rsid w:val="00A03050"/>
    <w:rsid w:val="00B4426D"/>
    <w:rsid w:val="00CA0BD7"/>
    <w:rsid w:val="00DC48F9"/>
    <w:rsid w:val="00E14EE5"/>
    <w:rsid w:val="00EC648D"/>
    <w:rsid w:val="00F241E8"/>
    <w:rsid w:val="00FF0F76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50"/>
  </w:style>
  <w:style w:type="paragraph" w:styleId="2">
    <w:name w:val="heading 2"/>
    <w:basedOn w:val="a"/>
    <w:link w:val="20"/>
    <w:uiPriority w:val="9"/>
    <w:qFormat/>
    <w:rsid w:val="003B3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1036778</dc:creator>
  <cp:lastModifiedBy>1036778</cp:lastModifiedBy>
  <cp:revision>1</cp:revision>
  <dcterms:created xsi:type="dcterms:W3CDTF">2015-11-04T09:59:00Z</dcterms:created>
  <dcterms:modified xsi:type="dcterms:W3CDTF">2015-11-04T10:03:00Z</dcterms:modified>
</cp:coreProperties>
</file>