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D13" w:rsidRPr="00BA4587" w:rsidRDefault="00A80D13" w:rsidP="00A80D13">
      <w:pPr>
        <w:pStyle w:val="a3"/>
        <w:shd w:val="clear" w:color="auto" w:fill="FFFFFF"/>
        <w:jc w:val="center"/>
        <w:rPr>
          <w:color w:val="00B050"/>
          <w:sz w:val="48"/>
          <w:szCs w:val="48"/>
        </w:rPr>
      </w:pPr>
      <w:r w:rsidRPr="00BA4587">
        <w:rPr>
          <w:rStyle w:val="a4"/>
          <w:color w:val="00B050"/>
          <w:sz w:val="48"/>
          <w:szCs w:val="48"/>
        </w:rPr>
        <w:t>Парк «Усадьба Лыткарино»</w:t>
      </w:r>
      <w:r w:rsidR="00BA4587">
        <w:rPr>
          <w:rStyle w:val="a4"/>
          <w:color w:val="00B050"/>
          <w:sz w:val="48"/>
          <w:szCs w:val="48"/>
        </w:rPr>
        <w:t>.</w:t>
      </w:r>
    </w:p>
    <w:p w:rsidR="00A80D13" w:rsidRPr="00BA4587" w:rsidRDefault="00A80D13" w:rsidP="00AE68A6">
      <w:pPr>
        <w:pStyle w:val="a3"/>
        <w:shd w:val="clear" w:color="auto" w:fill="FFFFFF"/>
        <w:spacing w:line="360" w:lineRule="auto"/>
        <w:jc w:val="both"/>
        <w:rPr>
          <w:color w:val="000000"/>
          <w:sz w:val="28"/>
          <w:szCs w:val="28"/>
        </w:rPr>
      </w:pPr>
      <w:r w:rsidRPr="00BA4587">
        <w:rPr>
          <w:color w:val="000000"/>
          <w:sz w:val="28"/>
          <w:szCs w:val="28"/>
        </w:rPr>
        <w:t>Усадебный парк имеет древнюю многовековую историю, он непосредственно связан с</w:t>
      </w:r>
      <w:r w:rsidR="00BA4587">
        <w:rPr>
          <w:color w:val="000000"/>
          <w:sz w:val="28"/>
          <w:szCs w:val="28"/>
        </w:rPr>
        <w:t xml:space="preserve"> развитием усадьбы «Лыткарино». </w:t>
      </w:r>
      <w:r w:rsidRPr="00BA4587">
        <w:rPr>
          <w:color w:val="000000"/>
          <w:sz w:val="28"/>
          <w:szCs w:val="28"/>
        </w:rPr>
        <w:t>В самом начале XVIII века – в 1702 году сельцо Лыткарино было пожаловано Петром I своему первому учителю и ближайшему сподвижнику Никите Моисеевичу Зотову. Зотов, а затем и его наследники построили в Лыткарино усадебный дом с многочисленными хозяйственными постройками, заложили яблоневый сад. К середине XVIII века, как свидетельствуют документы генерального межевания 1767 года, на левом берегу реки Москвы был «господский дом деревянный, при нем сад с плодовыми деревьями».</w:t>
      </w:r>
    </w:p>
    <w:p w:rsidR="00BA4587" w:rsidRPr="00AE68A6" w:rsidRDefault="00BA4587" w:rsidP="00AE68A6">
      <w:pPr>
        <w:pStyle w:val="a3"/>
        <w:shd w:val="clear" w:color="auto" w:fill="FFFFFF"/>
        <w:spacing w:line="360" w:lineRule="auto"/>
        <w:jc w:val="both"/>
        <w:rPr>
          <w:color w:val="000000"/>
          <w:sz w:val="28"/>
          <w:szCs w:val="28"/>
        </w:rPr>
      </w:pPr>
      <w:r>
        <w:rPr>
          <w:noProof/>
        </w:rPr>
        <w:drawing>
          <wp:inline distT="0" distB="0" distL="0" distR="0">
            <wp:extent cx="3028950" cy="2567940"/>
            <wp:effectExtent l="19050" t="0" r="0" b="0"/>
            <wp:docPr id="41" name="Рисунок 41" descr="http://c.pastvu.com/_p/d/d/d/8/dd82aef71c062a6ac003b8deca242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pastvu.com/_p/d/d/d/8/dd82aef71c062a6ac003b8deca2421b2.jpg"/>
                    <pic:cNvPicPr>
                      <a:picLocks noChangeAspect="1" noChangeArrowheads="1"/>
                    </pic:cNvPicPr>
                  </pic:nvPicPr>
                  <pic:blipFill>
                    <a:blip r:embed="rId4" cstate="print"/>
                    <a:srcRect l="8522" b="3645"/>
                    <a:stretch>
                      <a:fillRect/>
                    </a:stretch>
                  </pic:blipFill>
                  <pic:spPr bwMode="auto">
                    <a:xfrm>
                      <a:off x="0" y="0"/>
                      <a:ext cx="3030897" cy="256959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074670" cy="2567940"/>
            <wp:effectExtent l="19050" t="0" r="0" b="0"/>
            <wp:docPr id="38" name="Рисунок 38" descr="http://www.lytkarino.com/wp-content/uploads/2013/08/e32c6c95f395f49b25ea98f9fa9e5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ytkarino.com/wp-content/uploads/2013/08/e32c6c95f395f49b25ea98f9fa9e5c47.jpg"/>
                    <pic:cNvPicPr>
                      <a:picLocks noChangeAspect="1" noChangeArrowheads="1"/>
                    </pic:cNvPicPr>
                  </pic:nvPicPr>
                  <pic:blipFill>
                    <a:blip r:embed="rId5" cstate="print"/>
                    <a:srcRect/>
                    <a:stretch>
                      <a:fillRect/>
                    </a:stretch>
                  </pic:blipFill>
                  <pic:spPr bwMode="auto">
                    <a:xfrm>
                      <a:off x="0" y="0"/>
                      <a:ext cx="3076622" cy="2569570"/>
                    </a:xfrm>
                    <a:prstGeom prst="rect">
                      <a:avLst/>
                    </a:prstGeom>
                    <a:noFill/>
                    <a:ln w="9525">
                      <a:noFill/>
                      <a:miter lim="800000"/>
                      <a:headEnd/>
                      <a:tailEnd/>
                    </a:ln>
                  </pic:spPr>
                </pic:pic>
              </a:graphicData>
            </a:graphic>
          </wp:inline>
        </w:drawing>
      </w:r>
      <w:r w:rsidR="00A80D13" w:rsidRPr="00BA4587">
        <w:rPr>
          <w:color w:val="000000"/>
          <w:sz w:val="28"/>
          <w:szCs w:val="28"/>
        </w:rPr>
        <w:br/>
        <w:t>Со временем, следуя европейской моде, Зотовы разбивают рядом с домом регулярный липовый парк, который вскоре дополняют вязовыми и дубовыми аллеями.</w:t>
      </w:r>
      <w:r w:rsidR="00A80D13" w:rsidRPr="00BA4587">
        <w:rPr>
          <w:color w:val="000000"/>
          <w:sz w:val="28"/>
          <w:szCs w:val="28"/>
        </w:rPr>
        <w:br/>
        <w:t>В 1825 году, одна из представительниц семьи Зотовых, наследница усадьбы «Лыткарино» – Елизавета Николаевна выходит замуж за Александра Ивановича Чернышева, героя Отечественной войны 1812 года, будущего военного министра Российской империи. При Чернышевых территория усадьбы значительно увеличилась, были проведены работы по устройству каскадных прудов, границы парковой территории охватили близлежащий живописный ландшафт, в открытом партере перед д</w:t>
      </w:r>
      <w:r>
        <w:rPr>
          <w:color w:val="000000"/>
          <w:sz w:val="28"/>
          <w:szCs w:val="28"/>
        </w:rPr>
        <w:t xml:space="preserve">омом были высажены лиственницы. </w:t>
      </w:r>
      <w:r w:rsidR="00A80D13" w:rsidRPr="00BA4587">
        <w:rPr>
          <w:color w:val="000000"/>
          <w:sz w:val="28"/>
          <w:szCs w:val="28"/>
        </w:rPr>
        <w:t xml:space="preserve">Младшая дочь Чернышевых, которая унаследовала усадьбу, в 1880 году перестраивает дом в итальянском стиле. В соответствии с архитектурными канонами того времени барский дом становится центром всей усадьбы. Он имеет два флигеля и обращен западным фасадом к </w:t>
      </w:r>
      <w:r w:rsidR="00A80D13" w:rsidRPr="00BA4587">
        <w:rPr>
          <w:color w:val="000000"/>
          <w:sz w:val="28"/>
          <w:szCs w:val="28"/>
        </w:rPr>
        <w:lastRenderedPageBreak/>
        <w:t>Москве-реке. У террасы были установлены солнечные часы, на постаменте, высеченном лыткаринскими к</w:t>
      </w:r>
      <w:r>
        <w:rPr>
          <w:color w:val="000000"/>
          <w:sz w:val="28"/>
          <w:szCs w:val="28"/>
        </w:rPr>
        <w:t xml:space="preserve">аменотесами из глыбы песчаника. </w:t>
      </w:r>
      <w:r w:rsidR="00A80D13" w:rsidRPr="00BA4587">
        <w:rPr>
          <w:color w:val="000000"/>
          <w:sz w:val="28"/>
          <w:szCs w:val="28"/>
        </w:rPr>
        <w:t>После революционных событий усадьба была национализирована и использовалась дл</w:t>
      </w:r>
      <w:r>
        <w:rPr>
          <w:color w:val="000000"/>
          <w:sz w:val="28"/>
          <w:szCs w:val="28"/>
        </w:rPr>
        <w:t xml:space="preserve">я различных хозяйственных нужд. </w:t>
      </w:r>
      <w:r w:rsidR="00A80D13" w:rsidRPr="00BA4587">
        <w:rPr>
          <w:color w:val="000000"/>
          <w:sz w:val="28"/>
          <w:szCs w:val="28"/>
        </w:rPr>
        <w:t xml:space="preserve">С 1990 года в усадьбе «Лыткарино» располагается </w:t>
      </w:r>
      <w:proofErr w:type="spellStart"/>
      <w:r w:rsidR="00A80D13" w:rsidRPr="00BA4587">
        <w:rPr>
          <w:color w:val="000000"/>
          <w:sz w:val="28"/>
          <w:szCs w:val="28"/>
        </w:rPr>
        <w:t>Лыткаринский</w:t>
      </w:r>
      <w:proofErr w:type="spellEnd"/>
      <w:r w:rsidR="00A80D13" w:rsidRPr="00BA4587">
        <w:rPr>
          <w:color w:val="000000"/>
          <w:sz w:val="28"/>
          <w:szCs w:val="28"/>
        </w:rPr>
        <w:t xml:space="preserve"> историко-краеведческий м</w:t>
      </w:r>
      <w:r>
        <w:rPr>
          <w:color w:val="000000"/>
          <w:sz w:val="28"/>
          <w:szCs w:val="28"/>
        </w:rPr>
        <w:t xml:space="preserve">узей. </w:t>
      </w:r>
      <w:r w:rsidR="00A80D13" w:rsidRPr="00BA4587">
        <w:rPr>
          <w:color w:val="000000"/>
          <w:sz w:val="28"/>
          <w:szCs w:val="28"/>
        </w:rPr>
        <w:t>В настоящее время ландшафт, примыкающий к усадьбе, трансформирован. Городская застройка поглотила большую часть усадьбы. От усадебного комплекса сохранились: главный дом, людская и часть парковой территории, некоторые объекты малых форм.</w:t>
      </w:r>
      <w:r w:rsidR="00A80D13" w:rsidRPr="00BA4587">
        <w:rPr>
          <w:color w:val="000000"/>
          <w:sz w:val="28"/>
          <w:szCs w:val="28"/>
        </w:rPr>
        <w:br/>
        <w:t>В 2005 году по заказу музея специалистами НИИПИ Генплана г</w:t>
      </w:r>
      <w:proofErr w:type="gramStart"/>
      <w:r w:rsidR="00A80D13" w:rsidRPr="00BA4587">
        <w:rPr>
          <w:color w:val="000000"/>
          <w:sz w:val="28"/>
          <w:szCs w:val="28"/>
        </w:rPr>
        <w:t>.М</w:t>
      </w:r>
      <w:proofErr w:type="gramEnd"/>
      <w:r w:rsidR="00A80D13" w:rsidRPr="00BA4587">
        <w:rPr>
          <w:color w:val="000000"/>
          <w:sz w:val="28"/>
          <w:szCs w:val="28"/>
        </w:rPr>
        <w:t>осквы был разработан «Проект зон охраны памятника архитектуры – усадьбы «Лыткарино»». В проекте архитекторы, изучавшие памятник, описали усадьбу «Лыткарино» следующим образом:</w:t>
      </w:r>
      <w:r>
        <w:rPr>
          <w:color w:val="000000"/>
          <w:sz w:val="28"/>
          <w:szCs w:val="28"/>
        </w:rPr>
        <w:t xml:space="preserve"> </w:t>
      </w:r>
      <w:r w:rsidR="00A80D13" w:rsidRPr="00BA4587">
        <w:rPr>
          <w:color w:val="000000"/>
          <w:sz w:val="28"/>
          <w:szCs w:val="28"/>
        </w:rPr>
        <w:t>«Усадебный дом размещался на холме на расстоянии 1,5 тысяч метров от реки Москвы. Склон, на котором расположился усадебный комплекс, террасирован. Шесть террас спускается к первой надпойменной террасе, на которой р</w:t>
      </w:r>
      <w:r>
        <w:rPr>
          <w:color w:val="000000"/>
          <w:sz w:val="28"/>
          <w:szCs w:val="28"/>
        </w:rPr>
        <w:t xml:space="preserve">асположилась деревня Лыткарино. </w:t>
      </w:r>
      <w:r w:rsidR="00A80D13" w:rsidRPr="00BA4587">
        <w:rPr>
          <w:color w:val="000000"/>
          <w:sz w:val="28"/>
          <w:szCs w:val="28"/>
        </w:rPr>
        <w:t>Главная композиционная ось усадебного комплекса ориентирована на реку Москву. Панорама, открывавшаяся некогда из окон усадебного дома, в западном направлении замыкалась на пойму Москвы-реки и храм Спаса Преображения в селе Остров. С восточной стороны вид из дома был направлен на аллеи регулярного парка. Ландшафтный парк подходил к парадному двору. Каскад прудов раскинулся в ландшафтном парке, ниже по рельефу.</w:t>
      </w:r>
      <w:r w:rsidR="00A80D13" w:rsidRPr="00BA4587">
        <w:rPr>
          <w:color w:val="000000"/>
          <w:sz w:val="28"/>
          <w:szCs w:val="28"/>
        </w:rPr>
        <w:br/>
        <w:t>Значительные открытые луговые и пахотные пространства в период XVIII – XIX веков окружали усадебный комплекс. Лесные массивы подступали к усад</w:t>
      </w:r>
      <w:r>
        <w:rPr>
          <w:color w:val="000000"/>
          <w:sz w:val="28"/>
          <w:szCs w:val="28"/>
        </w:rPr>
        <w:t xml:space="preserve">ьбе с севера и востока». </w:t>
      </w:r>
      <w:r w:rsidR="00A80D13" w:rsidRPr="00BA4587">
        <w:rPr>
          <w:color w:val="000000"/>
          <w:sz w:val="28"/>
          <w:szCs w:val="28"/>
        </w:rPr>
        <w:t>В настоящее время в усадебном доме проводятся реставрационные работы. В 2012 году выполнены работы по восстановлению исторического ландшаф</w:t>
      </w:r>
      <w:r>
        <w:rPr>
          <w:color w:val="000000"/>
          <w:sz w:val="28"/>
          <w:szCs w:val="28"/>
        </w:rPr>
        <w:t xml:space="preserve">та парка и его благоустройство. </w:t>
      </w:r>
      <w:r w:rsidR="00A80D13" w:rsidRPr="00BA4587">
        <w:rPr>
          <w:color w:val="000000"/>
          <w:sz w:val="28"/>
          <w:szCs w:val="28"/>
        </w:rPr>
        <w:t>В парке проложены пешеходные дорожки, устроены газоны и высажена газонная трава. Установлены фонари освещения, скамейки, урны. На своем историческом месте и на подлинном постаменте восстановлены солнечные часы. К 200-летию Победы России в Отечественной войне 1812 года в парке торжественно открыт памятник князю А.И.Чернышеву</w:t>
      </w:r>
      <w:r w:rsidR="00AE68A6">
        <w:rPr>
          <w:color w:val="000000"/>
          <w:sz w:val="28"/>
          <w:szCs w:val="28"/>
        </w:rPr>
        <w:t>.</w:t>
      </w:r>
    </w:p>
    <w:p w:rsidR="00AE68A6" w:rsidRDefault="00A80D13" w:rsidP="00AE68A6">
      <w:pPr>
        <w:pStyle w:val="1"/>
        <w:shd w:val="clear" w:color="auto" w:fill="FFFFFF"/>
        <w:spacing w:before="0" w:beforeAutospacing="0" w:after="420" w:afterAutospacing="0" w:line="588" w:lineRule="atLeast"/>
        <w:jc w:val="center"/>
        <w:textAlignment w:val="baseline"/>
        <w:rPr>
          <w:bCs w:val="0"/>
          <w:color w:val="0070C0"/>
          <w:sz w:val="52"/>
          <w:szCs w:val="52"/>
        </w:rPr>
      </w:pPr>
      <w:r w:rsidRPr="0096319C">
        <w:rPr>
          <w:bCs w:val="0"/>
          <w:color w:val="0070C0"/>
          <w:sz w:val="52"/>
          <w:szCs w:val="52"/>
        </w:rPr>
        <w:lastRenderedPageBreak/>
        <w:t xml:space="preserve">Граф </w:t>
      </w:r>
      <w:r w:rsidR="0096319C">
        <w:rPr>
          <w:bCs w:val="0"/>
          <w:color w:val="0070C0"/>
          <w:sz w:val="52"/>
          <w:szCs w:val="52"/>
        </w:rPr>
        <w:t>Чернышев - русский «Джеймс Бонд»</w:t>
      </w:r>
      <w:r w:rsidRPr="0096319C">
        <w:rPr>
          <w:bCs w:val="0"/>
          <w:color w:val="0070C0"/>
          <w:sz w:val="52"/>
          <w:szCs w:val="52"/>
        </w:rPr>
        <w:t>, который Наполеона обыграл.</w:t>
      </w:r>
      <w:r>
        <w:rPr>
          <w:rFonts w:ascii="Georgia" w:hAnsi="Georgia" w:cs="Tahoma"/>
          <w:noProof/>
          <w:color w:val="6FB304"/>
          <w:sz w:val="24"/>
          <w:szCs w:val="24"/>
          <w:bdr w:val="none" w:sz="0" w:space="0" w:color="auto" w:frame="1"/>
        </w:rPr>
        <w:drawing>
          <wp:inline distT="0" distB="0" distL="0" distR="0">
            <wp:extent cx="4983480" cy="3009900"/>
            <wp:effectExtent l="19050" t="0" r="7620" b="0"/>
            <wp:docPr id="15" name="Рисунок 15" descr="http://russian7.ru/wp-content/uploads/2014/05/Graf-Chernichev-protiv-imperatora-Napoleon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ussian7.ru/wp-content/uploads/2014/05/Graf-Chernichev-protiv-imperatora-Napoleona.jpg">
                      <a:hlinkClick r:id="rId6"/>
                    </pic:cNvPr>
                    <pic:cNvPicPr>
                      <a:picLocks noChangeAspect="1" noChangeArrowheads="1"/>
                    </pic:cNvPicPr>
                  </pic:nvPicPr>
                  <pic:blipFill>
                    <a:blip r:embed="rId7" cstate="print"/>
                    <a:srcRect/>
                    <a:stretch>
                      <a:fillRect/>
                    </a:stretch>
                  </pic:blipFill>
                  <pic:spPr bwMode="auto">
                    <a:xfrm>
                      <a:off x="0" y="0"/>
                      <a:ext cx="4992475" cy="3015333"/>
                    </a:xfrm>
                    <a:prstGeom prst="ellipse">
                      <a:avLst/>
                    </a:prstGeom>
                    <a:ln>
                      <a:noFill/>
                    </a:ln>
                    <a:effectLst>
                      <a:softEdge rad="112500"/>
                    </a:effectLst>
                  </pic:spPr>
                </pic:pic>
              </a:graphicData>
            </a:graphic>
          </wp:inline>
        </w:drawing>
      </w:r>
    </w:p>
    <w:p w:rsidR="0096319C" w:rsidRPr="00AE68A6" w:rsidRDefault="00A80D13" w:rsidP="00AE68A6">
      <w:pPr>
        <w:pStyle w:val="1"/>
        <w:shd w:val="clear" w:color="auto" w:fill="FFFFFF"/>
        <w:spacing w:before="0" w:beforeAutospacing="0" w:after="420" w:afterAutospacing="0"/>
        <w:jc w:val="both"/>
        <w:textAlignment w:val="baseline"/>
        <w:rPr>
          <w:b w:val="0"/>
          <w:bCs w:val="0"/>
          <w:color w:val="0070C0"/>
          <w:sz w:val="52"/>
          <w:szCs w:val="52"/>
        </w:rPr>
      </w:pPr>
      <w:r w:rsidRPr="00A80D13">
        <w:rPr>
          <w:b w:val="0"/>
          <w:sz w:val="28"/>
          <w:szCs w:val="28"/>
        </w:rPr>
        <w:t>Его называли "царем Парижа", он спас от пожара сестер Наполеона и был ему близким другом, но на деле служил России и добывал для Отечества ценные сведения. Русский "Джеймс Бонд" XIX века - граф Александр Чернышёв</w:t>
      </w:r>
      <w:r w:rsidR="00AE68A6">
        <w:rPr>
          <w:b w:val="0"/>
          <w:sz w:val="28"/>
          <w:szCs w:val="28"/>
        </w:rPr>
        <w:t>.</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b/>
          <w:bCs/>
          <w:sz w:val="28"/>
          <w:szCs w:val="28"/>
          <w:bdr w:val="none" w:sz="0" w:space="0" w:color="auto" w:frame="1"/>
          <w:lang w:eastAsia="ru-RU"/>
        </w:rPr>
        <w:t>Русский Джеймс Бонд</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Фильмы про супер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гентов типа Джеймса Бонда неизменно собирaют полные залы: зрители любят лихо закрученные «шпионские истории». Как ж</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ль, что никому из отечественных кинорежиссёров не приходит в голову экрaнизировать приключения «русского Бонда» — отвaжного и удачливого рaзведчика Александрa Чернышёвa, бросившего вызов самому Нaполеону. Он ср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жался с «плохими пaрнями», пoкорял сердца неприступных красавиц, добывал сверхсекретную информaцию в стaне врaгa. И всё это не киношные выдумки, а чист</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я прaвдa.</w:t>
      </w:r>
    </w:p>
    <w:p w:rsidR="0096319C" w:rsidRPr="00BA4587"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Отпрыск старинного дворянского рода граф Александр Иванович Чернышёв родился в 1786 году. Отец нашего героя, Иван Львович, имея хорошие связи при дворе, пристроил сына камер-пажом к государю. Александр I обратил внимание на смышлёного юношу, определив его офицером конной гвардии.</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b/>
          <w:bCs/>
          <w:sz w:val="28"/>
          <w:szCs w:val="28"/>
          <w:bdr w:val="none" w:sz="0" w:space="0" w:color="auto" w:frame="1"/>
          <w:lang w:eastAsia="ru-RU"/>
        </w:rPr>
        <w:t>Первая встреча</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В 1805 году Россия вступил</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 в войну с нaполеоновской Фрaнцией. В битв</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х при Аустерлице и Фридлaнде Чернышёв срaжaлся геройски, зaслужив золотую шпaгу с нaдписью «Зa храбрость» и Георгиевский крест. После Тильзитского мир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 Алексaндр I поручил молодому кавалергaрду достaвить в Пaриж письмо для Нaполеонa. Т</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к, Чернышёв впервые встретился с фрaнцузским имперaтором.</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Ведя светскую беседу, Бон</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парт стaл рассуждaть о недaвней военной кампании и ошибках русских генералов. И вдруг молодой офицер стал горячо возр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жать имперaтору. Диплом</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ты и придворные схвaтились зa головы: неслыхaнное </w:t>
      </w:r>
      <w:r w:rsidRPr="00A80D13">
        <w:rPr>
          <w:rFonts w:ascii="Times New Roman" w:eastAsia="Times New Roman" w:hAnsi="Times New Roman" w:cs="Times New Roman"/>
          <w:sz w:val="28"/>
          <w:szCs w:val="28"/>
          <w:lang w:eastAsia="ru-RU"/>
        </w:rPr>
        <w:lastRenderedPageBreak/>
        <w:t>нaрушение этикетa! Но Наполеон лишь улыбнулся, а Чернышёв</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 – одного из немногих, осмелившихся ему перечить – зaпомнил.</w:t>
      </w:r>
    </w:p>
    <w:p w:rsidR="00A80D13" w:rsidRPr="00A80D13" w:rsidRDefault="00A80D13" w:rsidP="00BA4587">
      <w:pPr>
        <w:spacing w:after="0" w:line="240" w:lineRule="auto"/>
        <w:jc w:val="both"/>
        <w:textAlignment w:val="baseline"/>
        <w:rPr>
          <w:rFonts w:ascii="Times New Roman" w:eastAsia="Times New Roman" w:hAnsi="Times New Roman" w:cs="Times New Roman"/>
          <w:sz w:val="28"/>
          <w:szCs w:val="28"/>
          <w:lang w:eastAsia="ru-RU"/>
        </w:rPr>
      </w:pPr>
      <w:r w:rsidRPr="00BA4587">
        <w:rPr>
          <w:rFonts w:ascii="Times New Roman" w:eastAsia="Times New Roman" w:hAnsi="Times New Roman" w:cs="Times New Roman"/>
          <w:noProof/>
          <w:sz w:val="28"/>
          <w:szCs w:val="28"/>
          <w:bdr w:val="none" w:sz="0" w:space="0" w:color="auto" w:frame="1"/>
          <w:lang w:eastAsia="ru-RU"/>
        </w:rPr>
        <w:drawing>
          <wp:inline distT="0" distB="0" distL="0" distR="0">
            <wp:extent cx="6442710" cy="3246120"/>
            <wp:effectExtent l="19050" t="0" r="0" b="0"/>
            <wp:docPr id="17" name="Рисунок 17" descr="http://russian7.ru/wp-content/uploads/2014/05/Graf-Chernichev-protiv-imperatora-Napoleona3-663x49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ussian7.ru/wp-content/uploads/2014/05/Graf-Chernichev-protiv-imperatora-Napoleona3-663x495.jpg">
                      <a:hlinkClick r:id="rId8"/>
                    </pic:cNvPr>
                    <pic:cNvPicPr>
                      <a:picLocks noChangeAspect="1" noChangeArrowheads="1"/>
                    </pic:cNvPicPr>
                  </pic:nvPicPr>
                  <pic:blipFill>
                    <a:blip r:embed="rId9" cstate="print"/>
                    <a:srcRect/>
                    <a:stretch>
                      <a:fillRect/>
                    </a:stretch>
                  </pic:blipFill>
                  <pic:spPr bwMode="auto">
                    <a:xfrm>
                      <a:off x="0" y="0"/>
                      <a:ext cx="6442710" cy="3246120"/>
                    </a:xfrm>
                    <a:prstGeom prst="rect">
                      <a:avLst/>
                    </a:prstGeom>
                    <a:ln>
                      <a:noFill/>
                    </a:ln>
                    <a:effectLst>
                      <a:softEdge rad="112500"/>
                    </a:effectLst>
                  </pic:spPr>
                </pic:pic>
              </a:graphicData>
            </a:graphic>
          </wp:inline>
        </w:drawing>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 </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b/>
          <w:bCs/>
          <w:sz w:val="28"/>
          <w:szCs w:val="28"/>
          <w:bdr w:val="none" w:sz="0" w:space="0" w:color="auto" w:frame="1"/>
          <w:lang w:eastAsia="ru-RU"/>
        </w:rPr>
        <w:t>Царь Парижа</w:t>
      </w:r>
    </w:p>
    <w:p w:rsidR="00A80D13" w:rsidRPr="00A80D13" w:rsidRDefault="00AE68A6" w:rsidP="00BA4587">
      <w:pPr>
        <w:spacing w:after="72"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19685</wp:posOffset>
            </wp:positionH>
            <wp:positionV relativeFrom="paragraph">
              <wp:posOffset>1034415</wp:posOffset>
            </wp:positionV>
            <wp:extent cx="2114550" cy="2670810"/>
            <wp:effectExtent l="171450" t="133350" r="361950" b="300990"/>
            <wp:wrapTight wrapText="bothSides">
              <wp:wrapPolygon edited="0">
                <wp:start x="2141" y="-1078"/>
                <wp:lineTo x="584" y="-924"/>
                <wp:lineTo x="-1751" y="462"/>
                <wp:lineTo x="-1751" y="21107"/>
                <wp:lineTo x="-584" y="23572"/>
                <wp:lineTo x="1168" y="24034"/>
                <wp:lineTo x="22378" y="24034"/>
                <wp:lineTo x="22768" y="24034"/>
                <wp:lineTo x="23741" y="23726"/>
                <wp:lineTo x="23741" y="23572"/>
                <wp:lineTo x="24130" y="23572"/>
                <wp:lineTo x="25103" y="21569"/>
                <wp:lineTo x="25103" y="1387"/>
                <wp:lineTo x="25297" y="616"/>
                <wp:lineTo x="22962" y="-924"/>
                <wp:lineTo x="21405" y="-1078"/>
                <wp:lineTo x="2141" y="-1078"/>
              </wp:wrapPolygon>
            </wp:wrapTight>
            <wp:docPr id="19" name="Рисунок 19" descr="http://russian7.ru/wp-content/uploads/2014/05/Graf-Chernichev-protiv-imperatora-Napoleona-6-663x80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ussian7.ru/wp-content/uploads/2014/05/Graf-Chernichev-protiv-imperatora-Napoleona-6-663x804.jpg">
                      <a:hlinkClick r:id="rId10"/>
                    </pic:cNvPr>
                    <pic:cNvPicPr>
                      <a:picLocks noChangeAspect="1" noChangeArrowheads="1"/>
                    </pic:cNvPicPr>
                  </pic:nvPicPr>
                  <pic:blipFill>
                    <a:blip r:embed="rId11" cstate="print"/>
                    <a:srcRect/>
                    <a:stretch>
                      <a:fillRect/>
                    </a:stretch>
                  </pic:blipFill>
                  <pic:spPr bwMode="auto">
                    <a:xfrm>
                      <a:off x="0" y="0"/>
                      <a:ext cx="2114550" cy="2670810"/>
                    </a:xfrm>
                    <a:prstGeom prst="rect">
                      <a:avLst/>
                    </a:prstGeom>
                    <a:ln>
                      <a:noFill/>
                    </a:ln>
                    <a:effectLst>
                      <a:outerShdw blurRad="292100" dist="139700" dir="2700000" algn="tl" rotWithShape="0">
                        <a:srgbClr val="333333">
                          <a:alpha val="65000"/>
                        </a:srgbClr>
                      </a:outerShdw>
                    </a:effectLst>
                  </pic:spPr>
                </pic:pic>
              </a:graphicData>
            </a:graphic>
          </wp:anchor>
        </w:drawing>
      </w:r>
      <w:r w:rsidR="00A80D13" w:rsidRPr="00A80D13">
        <w:rPr>
          <w:rFonts w:ascii="Times New Roman" w:eastAsia="Times New Roman" w:hAnsi="Times New Roman" w:cs="Times New Roman"/>
          <w:sz w:val="28"/>
          <w:szCs w:val="28"/>
          <w:lang w:eastAsia="ru-RU"/>
        </w:rPr>
        <w:t xml:space="preserve">Все </w:t>
      </w:r>
      <w:proofErr w:type="spellStart"/>
      <w:r w:rsidR="00A80D13" w:rsidRPr="00A80D13">
        <w:rPr>
          <w:rFonts w:ascii="Times New Roman" w:eastAsia="Times New Roman" w:hAnsi="Times New Roman" w:cs="Times New Roman"/>
          <w:sz w:val="28"/>
          <w:szCs w:val="28"/>
          <w:lang w:eastAsia="ru-RU"/>
        </w:rPr>
        <w:t>поним</w:t>
      </w:r>
      <w:proofErr w:type="gramStart"/>
      <w:r w:rsidR="00A80D13" w:rsidRPr="00A80D13">
        <w:rPr>
          <w:rFonts w:ascii="Times New Roman" w:eastAsia="Times New Roman" w:hAnsi="Times New Roman" w:cs="Times New Roman"/>
          <w:sz w:val="28"/>
          <w:szCs w:val="28"/>
          <w:lang w:eastAsia="ru-RU"/>
        </w:rPr>
        <w:t>a</w:t>
      </w:r>
      <w:proofErr w:type="gramEnd"/>
      <w:r w:rsidR="00A80D13" w:rsidRPr="00A80D13">
        <w:rPr>
          <w:rFonts w:ascii="Times New Roman" w:eastAsia="Times New Roman" w:hAnsi="Times New Roman" w:cs="Times New Roman"/>
          <w:sz w:val="28"/>
          <w:szCs w:val="28"/>
          <w:lang w:eastAsia="ru-RU"/>
        </w:rPr>
        <w:t>ли</w:t>
      </w:r>
      <w:proofErr w:type="spellEnd"/>
      <w:r w:rsidR="00A80D13" w:rsidRPr="00A80D13">
        <w:rPr>
          <w:rFonts w:ascii="Times New Roman" w:eastAsia="Times New Roman" w:hAnsi="Times New Roman" w:cs="Times New Roman"/>
          <w:sz w:val="28"/>
          <w:szCs w:val="28"/>
          <w:lang w:eastAsia="ru-RU"/>
        </w:rPr>
        <w:t xml:space="preserve">: </w:t>
      </w:r>
      <w:proofErr w:type="spellStart"/>
      <w:r w:rsidR="00A80D13" w:rsidRPr="00A80D13">
        <w:rPr>
          <w:rFonts w:ascii="Times New Roman" w:eastAsia="Times New Roman" w:hAnsi="Times New Roman" w:cs="Times New Roman"/>
          <w:sz w:val="28"/>
          <w:szCs w:val="28"/>
          <w:lang w:eastAsia="ru-RU"/>
        </w:rPr>
        <w:t>Тильзитский</w:t>
      </w:r>
      <w:proofErr w:type="spellEnd"/>
      <w:r w:rsidR="00A80D13" w:rsidRPr="00A80D13">
        <w:rPr>
          <w:rFonts w:ascii="Times New Roman" w:eastAsia="Times New Roman" w:hAnsi="Times New Roman" w:cs="Times New Roman"/>
          <w:sz w:val="28"/>
          <w:szCs w:val="28"/>
          <w:lang w:eastAsia="ru-RU"/>
        </w:rPr>
        <w:t xml:space="preserve"> мир – лишь отсрочк</w:t>
      </w:r>
      <w:proofErr w:type="gramStart"/>
      <w:r w:rsidR="00A80D13" w:rsidRPr="00A80D13">
        <w:rPr>
          <w:rFonts w:ascii="Times New Roman" w:eastAsia="Times New Roman" w:hAnsi="Times New Roman" w:cs="Times New Roman"/>
          <w:sz w:val="28"/>
          <w:szCs w:val="28"/>
          <w:lang w:eastAsia="ru-RU"/>
        </w:rPr>
        <w:t>a</w:t>
      </w:r>
      <w:proofErr w:type="gramEnd"/>
      <w:r w:rsidR="00A80D13" w:rsidRPr="00A80D13">
        <w:rPr>
          <w:rFonts w:ascii="Times New Roman" w:eastAsia="Times New Roman" w:hAnsi="Times New Roman" w:cs="Times New Roman"/>
          <w:sz w:val="28"/>
          <w:szCs w:val="28"/>
          <w:lang w:eastAsia="ru-RU"/>
        </w:rPr>
        <w:t>, решaющая схвaткa между Россией и Фрaнцией впереди. Информация о противнике нужн</w:t>
      </w:r>
      <w:proofErr w:type="gramStart"/>
      <w:r w:rsidR="00A80D13" w:rsidRPr="00A80D13">
        <w:rPr>
          <w:rFonts w:ascii="Times New Roman" w:eastAsia="Times New Roman" w:hAnsi="Times New Roman" w:cs="Times New Roman"/>
          <w:sz w:val="28"/>
          <w:szCs w:val="28"/>
          <w:lang w:eastAsia="ru-RU"/>
        </w:rPr>
        <w:t>a</w:t>
      </w:r>
      <w:proofErr w:type="gramEnd"/>
      <w:r w:rsidR="00A80D13" w:rsidRPr="00A80D13">
        <w:rPr>
          <w:rFonts w:ascii="Times New Roman" w:eastAsia="Times New Roman" w:hAnsi="Times New Roman" w:cs="Times New Roman"/>
          <w:sz w:val="28"/>
          <w:szCs w:val="28"/>
          <w:lang w:eastAsia="ru-RU"/>
        </w:rPr>
        <w:t xml:space="preserve"> как воздух. И вот, в 1810 году, в русском посольстве в П</w:t>
      </w:r>
      <w:proofErr w:type="gramStart"/>
      <w:r w:rsidR="00A80D13" w:rsidRPr="00A80D13">
        <w:rPr>
          <w:rFonts w:ascii="Times New Roman" w:eastAsia="Times New Roman" w:hAnsi="Times New Roman" w:cs="Times New Roman"/>
          <w:sz w:val="28"/>
          <w:szCs w:val="28"/>
          <w:lang w:eastAsia="ru-RU"/>
        </w:rPr>
        <w:t>a</w:t>
      </w:r>
      <w:proofErr w:type="gramEnd"/>
      <w:r w:rsidR="00A80D13" w:rsidRPr="00A80D13">
        <w:rPr>
          <w:rFonts w:ascii="Times New Roman" w:eastAsia="Times New Roman" w:hAnsi="Times New Roman" w:cs="Times New Roman"/>
          <w:sz w:val="28"/>
          <w:szCs w:val="28"/>
          <w:lang w:eastAsia="ru-RU"/>
        </w:rPr>
        <w:t>риже появился новый «дипломaт» — Алексaндр Чернышёв. Во фр</w:t>
      </w:r>
      <w:proofErr w:type="gramStart"/>
      <w:r w:rsidR="00A80D13" w:rsidRPr="00A80D13">
        <w:rPr>
          <w:rFonts w:ascii="Times New Roman" w:eastAsia="Times New Roman" w:hAnsi="Times New Roman" w:cs="Times New Roman"/>
          <w:sz w:val="28"/>
          <w:szCs w:val="28"/>
          <w:lang w:eastAsia="ru-RU"/>
        </w:rPr>
        <w:t>a</w:t>
      </w:r>
      <w:proofErr w:type="gramEnd"/>
      <w:r w:rsidR="00A80D13" w:rsidRPr="00A80D13">
        <w:rPr>
          <w:rFonts w:ascii="Times New Roman" w:eastAsia="Times New Roman" w:hAnsi="Times New Roman" w:cs="Times New Roman"/>
          <w:sz w:val="28"/>
          <w:szCs w:val="28"/>
          <w:lang w:eastAsia="ru-RU"/>
        </w:rPr>
        <w:t>нцузской столице он жил на широкую ногу, денег не жaлел, обрел немало влиятельных друзей и зaслужил репутацию неукротимого покорителя женских сердец.</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Обр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з легкомысленного повесы и прожигателя жизни стaл прекрaсной мaской умного и рaсчетливого рaзведчикa. Ему уд</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лось «рaзговорить» самого Наполеона: на приёмах и aудиенциях имперaтор чaсто общался с русским «дипломaтом», невольно </w:t>
      </w:r>
      <w:proofErr w:type="spellStart"/>
      <w:r w:rsidRPr="00A80D13">
        <w:rPr>
          <w:rFonts w:ascii="Times New Roman" w:eastAsia="Times New Roman" w:hAnsi="Times New Roman" w:cs="Times New Roman"/>
          <w:sz w:val="28"/>
          <w:szCs w:val="28"/>
          <w:lang w:eastAsia="ru-RU"/>
        </w:rPr>
        <w:t>выдaвая</w:t>
      </w:r>
      <w:proofErr w:type="spellEnd"/>
      <w:r w:rsidRPr="00A80D13">
        <w:rPr>
          <w:rFonts w:ascii="Times New Roman" w:eastAsia="Times New Roman" w:hAnsi="Times New Roman" w:cs="Times New Roman"/>
          <w:sz w:val="28"/>
          <w:szCs w:val="28"/>
          <w:lang w:eastAsia="ru-RU"/>
        </w:rPr>
        <w:t xml:space="preserve"> ему свои </w:t>
      </w:r>
      <w:proofErr w:type="spellStart"/>
      <w:r w:rsidRPr="00A80D13">
        <w:rPr>
          <w:rFonts w:ascii="Times New Roman" w:eastAsia="Times New Roman" w:hAnsi="Times New Roman" w:cs="Times New Roman"/>
          <w:sz w:val="28"/>
          <w:szCs w:val="28"/>
          <w:lang w:eastAsia="ru-RU"/>
        </w:rPr>
        <w:t>сeкрeты</w:t>
      </w:r>
      <w:proofErr w:type="spellEnd"/>
      <w:r w:rsidRPr="00A80D13">
        <w:rPr>
          <w:rFonts w:ascii="Times New Roman" w:eastAsia="Times New Roman" w:hAnsi="Times New Roman" w:cs="Times New Roman"/>
          <w:sz w:val="28"/>
          <w:szCs w:val="28"/>
          <w:lang w:eastAsia="ru-RU"/>
        </w:rPr>
        <w:t>.</w:t>
      </w:r>
    </w:p>
    <w:p w:rsidR="0096319C" w:rsidRPr="00BA4587"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Ещё более теплыми их отношения ст</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ли после пожaрa нa приёме в aвстрийском пoсoльстве. Среди всеобщей п</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ники хлaднокровие сохрaнил лишь Чернышёв: он вынес из пылaющего домa сестёр Нaполеонa — Каролину Мюрат и Полину Боргезе. О русском герое з</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говорил весь город, Чер</w:t>
      </w:r>
      <w:r w:rsidR="0096319C" w:rsidRPr="00BA4587">
        <w:rPr>
          <w:rFonts w:ascii="Times New Roman" w:eastAsia="Times New Roman" w:hAnsi="Times New Roman" w:cs="Times New Roman"/>
          <w:sz w:val="28"/>
          <w:szCs w:val="28"/>
          <w:lang w:eastAsia="ru-RU"/>
        </w:rPr>
        <w:t xml:space="preserve">нышёва прозвaли «цaрём Парижа». </w:t>
      </w:r>
    </w:p>
    <w:p w:rsidR="00423D84" w:rsidRPr="00AE68A6"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После великосветских приёмов и пирушек с офицер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ми Чернышёв переправлял в Петербург секретные сведения, пoлученные от чрезмернo откровенных сoбеседников. «</w:t>
      </w:r>
      <w:r w:rsidRPr="00BA4587">
        <w:rPr>
          <w:rFonts w:ascii="Times New Roman" w:eastAsia="Times New Roman" w:hAnsi="Times New Roman" w:cs="Times New Roman"/>
          <w:i/>
          <w:iCs/>
          <w:sz w:val="28"/>
          <w:szCs w:val="28"/>
          <w:lang w:eastAsia="ru-RU"/>
        </w:rPr>
        <w:t>Зачем не имею я побольше министров, подобных этому молодому человеку</w:t>
      </w:r>
      <w:r w:rsidRPr="00A80D13">
        <w:rPr>
          <w:rFonts w:ascii="Times New Roman" w:eastAsia="Times New Roman" w:hAnsi="Times New Roman" w:cs="Times New Roman"/>
          <w:sz w:val="28"/>
          <w:szCs w:val="28"/>
          <w:lang w:eastAsia="ru-RU"/>
        </w:rPr>
        <w:t>», — н</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писaл Алексaндр I нa полях одного из </w:t>
      </w:r>
      <w:proofErr w:type="spellStart"/>
      <w:r w:rsidRPr="00A80D13">
        <w:rPr>
          <w:rFonts w:ascii="Times New Roman" w:eastAsia="Times New Roman" w:hAnsi="Times New Roman" w:cs="Times New Roman"/>
          <w:sz w:val="28"/>
          <w:szCs w:val="28"/>
          <w:lang w:eastAsia="ru-RU"/>
        </w:rPr>
        <w:t>доклaдов</w:t>
      </w:r>
      <w:proofErr w:type="spellEnd"/>
      <w:r w:rsidRPr="00A80D13">
        <w:rPr>
          <w:rFonts w:ascii="Times New Roman" w:eastAsia="Times New Roman" w:hAnsi="Times New Roman" w:cs="Times New Roman"/>
          <w:sz w:val="28"/>
          <w:szCs w:val="28"/>
          <w:lang w:eastAsia="ru-RU"/>
        </w:rPr>
        <w:t xml:space="preserve"> Чернышёва.</w:t>
      </w:r>
    </w:p>
    <w:p w:rsidR="00AE68A6" w:rsidRDefault="00AE68A6" w:rsidP="00BA4587">
      <w:pPr>
        <w:spacing w:after="72"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b/>
          <w:bCs/>
          <w:sz w:val="28"/>
          <w:szCs w:val="28"/>
          <w:bdr w:val="none" w:sz="0" w:space="0" w:color="auto" w:frame="1"/>
          <w:lang w:eastAsia="ru-RU"/>
        </w:rPr>
        <w:lastRenderedPageBreak/>
        <w:t>Игра с огнем</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зведчик создaл целую сеть информaторов — и каких! Он «курировал» чиновника французского военного министерства, регулярно составлявшего для Бонапарта сводки о дислокации и действиях фр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нцузской армии в Европе. Эту сверхсекретную информацию получ</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ли лишь Нaполеон и… Чернышёв.</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 xml:space="preserve">Одним из ценнейших </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гентов был князь Талейран, в конспиративной переписке с Петербургом Чернышёв именовaл сиятельного шпиона «Анной Ивановной». Эта «д</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ма» обошлaсь русской казне в кругленькую сумму, но информация Тaлейрaна того стоилa.</w:t>
      </w:r>
    </w:p>
    <w:p w:rsidR="00423D84" w:rsidRPr="00AE68A6"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Игр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 с огнём не моглa тянуться бесконечно: в феврaле 1812 годa фрaнцузские контррaзведчики нaгрянули в квaртиру Чернышёвa и нaшли «компромaт». Но опытный «диплом</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т» был уже дaлеко. «</w:t>
      </w:r>
      <w:r w:rsidRPr="00BA4587">
        <w:rPr>
          <w:rFonts w:ascii="Times New Roman" w:eastAsia="Times New Roman" w:hAnsi="Times New Roman" w:cs="Times New Roman"/>
          <w:i/>
          <w:iCs/>
          <w:sz w:val="28"/>
          <w:szCs w:val="28"/>
          <w:lang w:eastAsia="ru-RU"/>
        </w:rPr>
        <w:t>Его Величество чрезвычайно огорчен поведением гр</w:t>
      </w:r>
      <w:proofErr w:type="gramStart"/>
      <w:r w:rsidRPr="00BA4587">
        <w:rPr>
          <w:rFonts w:ascii="Times New Roman" w:eastAsia="Times New Roman" w:hAnsi="Times New Roman" w:cs="Times New Roman"/>
          <w:i/>
          <w:iCs/>
          <w:sz w:val="28"/>
          <w:szCs w:val="28"/>
          <w:lang w:eastAsia="ru-RU"/>
        </w:rPr>
        <w:t>a</w:t>
      </w:r>
      <w:proofErr w:type="gramEnd"/>
      <w:r w:rsidRPr="00BA4587">
        <w:rPr>
          <w:rFonts w:ascii="Times New Roman" w:eastAsia="Times New Roman" w:hAnsi="Times New Roman" w:cs="Times New Roman"/>
          <w:i/>
          <w:iCs/>
          <w:sz w:val="28"/>
          <w:szCs w:val="28"/>
          <w:lang w:eastAsia="ru-RU"/>
        </w:rPr>
        <w:t>фa Чернышева</w:t>
      </w:r>
      <w:r w:rsidRPr="00A80D13">
        <w:rPr>
          <w:rFonts w:ascii="Times New Roman" w:eastAsia="Times New Roman" w:hAnsi="Times New Roman" w:cs="Times New Roman"/>
          <w:sz w:val="28"/>
          <w:szCs w:val="28"/>
          <w:lang w:eastAsia="ru-RU"/>
        </w:rPr>
        <w:t>», — выговаривал французский МИД русскому послу в Париже. Зная пылкий темперамент Н</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полеонa, нетрудно предстaвить, кaкими словaми он </w:t>
      </w:r>
      <w:proofErr w:type="spellStart"/>
      <w:r w:rsidRPr="00A80D13">
        <w:rPr>
          <w:rFonts w:ascii="Times New Roman" w:eastAsia="Times New Roman" w:hAnsi="Times New Roman" w:cs="Times New Roman"/>
          <w:sz w:val="28"/>
          <w:szCs w:val="28"/>
          <w:lang w:eastAsia="ru-RU"/>
        </w:rPr>
        <w:t>выражaл</w:t>
      </w:r>
      <w:proofErr w:type="spellEnd"/>
      <w:r w:rsidRPr="00A80D13">
        <w:rPr>
          <w:rFonts w:ascii="Times New Roman" w:eastAsia="Times New Roman" w:hAnsi="Times New Roman" w:cs="Times New Roman"/>
          <w:sz w:val="28"/>
          <w:szCs w:val="28"/>
          <w:lang w:eastAsia="ru-RU"/>
        </w:rPr>
        <w:t xml:space="preserve"> своё «чрезвычайное огорчение».</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b/>
          <w:bCs/>
          <w:sz w:val="28"/>
          <w:szCs w:val="28"/>
          <w:bdr w:val="none" w:sz="0" w:space="0" w:color="auto" w:frame="1"/>
          <w:lang w:eastAsia="ru-RU"/>
        </w:rPr>
        <w:t>Генерал-министр</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За заслуги Чернышё</w:t>
      </w:r>
      <w:r w:rsidR="0096319C" w:rsidRPr="00BA4587">
        <w:rPr>
          <w:rFonts w:ascii="Times New Roman" w:eastAsia="Times New Roman" w:hAnsi="Times New Roman" w:cs="Times New Roman"/>
          <w:sz w:val="28"/>
          <w:szCs w:val="28"/>
          <w:lang w:eastAsia="ru-RU"/>
        </w:rPr>
        <w:t xml:space="preserve">в получил генеральские эполеты. </w:t>
      </w:r>
      <w:r w:rsidRPr="00A80D13">
        <w:rPr>
          <w:rFonts w:ascii="Times New Roman" w:eastAsia="Times New Roman" w:hAnsi="Times New Roman" w:cs="Times New Roman"/>
          <w:sz w:val="28"/>
          <w:szCs w:val="28"/>
          <w:lang w:eastAsia="ru-RU"/>
        </w:rPr>
        <w:t>И снова в бой: Отечественн</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я война, зaгрaничный поход. В 1814 году генер</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л Чернышёв с победоносными русскими войсками вновь окaзaлся в Пaриже. Алекс</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ндр I хотел было нaпрaвить его для сопровождения Наполеона в ссылку на Эльбу, да передумaл: «</w:t>
      </w:r>
      <w:r w:rsidRPr="00BA4587">
        <w:rPr>
          <w:rFonts w:ascii="Times New Roman" w:eastAsia="Times New Roman" w:hAnsi="Times New Roman" w:cs="Times New Roman"/>
          <w:i/>
          <w:iCs/>
          <w:sz w:val="28"/>
          <w:szCs w:val="28"/>
          <w:lang w:eastAsia="ru-RU"/>
        </w:rPr>
        <w:t>Бонапарту в несчастии тяжело будет видеть того, кто был при нем во время величия</w:t>
      </w:r>
      <w:r w:rsidRPr="00A80D13">
        <w:rPr>
          <w:rFonts w:ascii="Times New Roman" w:eastAsia="Times New Roman" w:hAnsi="Times New Roman" w:cs="Times New Roman"/>
          <w:sz w:val="28"/>
          <w:szCs w:val="28"/>
          <w:lang w:eastAsia="ru-RU"/>
        </w:rPr>
        <w:t>». И кто т</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к ловко обвёл его вокруг пальца, добавим мы.</w:t>
      </w:r>
    </w:p>
    <w:p w:rsidR="00A80D13" w:rsidRPr="00A80D13" w:rsidRDefault="00AE68A6" w:rsidP="00BA4587">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80D13" w:rsidRPr="00BA4587">
        <w:rPr>
          <w:rFonts w:ascii="Times New Roman" w:eastAsia="Times New Roman" w:hAnsi="Times New Roman" w:cs="Times New Roman"/>
          <w:noProof/>
          <w:sz w:val="28"/>
          <w:szCs w:val="28"/>
          <w:bdr w:val="none" w:sz="0" w:space="0" w:color="auto" w:frame="1"/>
          <w:lang w:eastAsia="ru-RU"/>
        </w:rPr>
        <w:drawing>
          <wp:inline distT="0" distB="0" distL="0" distR="0">
            <wp:extent cx="2602230" cy="2941320"/>
            <wp:effectExtent l="19050" t="0" r="7620" b="0"/>
            <wp:docPr id="21" name="Рисунок 21" descr="http://russian7.ru/wp-content/uploads/2014/05/Graf-Chernichev-protiv-imperatora-Napoleona-5-663x79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ssian7.ru/wp-content/uploads/2014/05/Graf-Chernichev-protiv-imperatora-Napoleona-5-663x795.jpg">
                      <a:hlinkClick r:id="rId12"/>
                    </pic:cNvPr>
                    <pic:cNvPicPr>
                      <a:picLocks noChangeAspect="1" noChangeArrowheads="1"/>
                    </pic:cNvPicPr>
                  </pic:nvPicPr>
                  <pic:blipFill>
                    <a:blip r:embed="rId13" cstate="print"/>
                    <a:srcRect/>
                    <a:stretch>
                      <a:fillRect/>
                    </a:stretch>
                  </pic:blipFill>
                  <pic:spPr bwMode="auto">
                    <a:xfrm>
                      <a:off x="0" y="0"/>
                      <a:ext cx="2602230" cy="2941320"/>
                    </a:xfrm>
                    <a:prstGeom prst="rect">
                      <a:avLst/>
                    </a:prstGeom>
                    <a:ln>
                      <a:noFill/>
                    </a:ln>
                    <a:effectLst>
                      <a:softEdge rad="112500"/>
                    </a:effectLst>
                  </pic:spPr>
                </pic:pic>
              </a:graphicData>
            </a:graphic>
          </wp:inline>
        </w:drawing>
      </w:r>
      <w:r>
        <w:rPr>
          <w:rFonts w:ascii="Times New Roman" w:eastAsia="Times New Roman" w:hAnsi="Times New Roman" w:cs="Times New Roman"/>
          <w:sz w:val="28"/>
          <w:szCs w:val="28"/>
          <w:lang w:eastAsia="ru-RU"/>
        </w:rPr>
        <w:t xml:space="preserve">       </w:t>
      </w:r>
      <w:r w:rsidR="00423D84" w:rsidRPr="00BA4587">
        <w:rPr>
          <w:rFonts w:ascii="Times New Roman" w:eastAsia="Times New Roman" w:hAnsi="Times New Roman" w:cs="Times New Roman"/>
          <w:sz w:val="28"/>
          <w:szCs w:val="28"/>
          <w:lang w:eastAsia="ru-RU"/>
        </w:rPr>
        <w:t xml:space="preserve"> </w:t>
      </w:r>
      <w:r w:rsidR="00423D84" w:rsidRPr="00BA4587">
        <w:rPr>
          <w:noProof/>
          <w:lang w:eastAsia="ru-RU"/>
        </w:rPr>
        <w:drawing>
          <wp:inline distT="0" distB="0" distL="0" distR="0">
            <wp:extent cx="2678430" cy="2941320"/>
            <wp:effectExtent l="19050" t="0" r="7620" b="0"/>
            <wp:docPr id="35" name="Рисунок 35" descr="http://vesti.lytkarino.net/uploads/images/00/00/01/2013/08/29/c4c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esti.lytkarino.net/uploads/images/00/00/01/2013/08/29/c4cadb.jpg"/>
                    <pic:cNvPicPr>
                      <a:picLocks noChangeAspect="1" noChangeArrowheads="1"/>
                    </pic:cNvPicPr>
                  </pic:nvPicPr>
                  <pic:blipFill>
                    <a:blip r:embed="rId14" cstate="print"/>
                    <a:srcRect/>
                    <a:stretch>
                      <a:fillRect/>
                    </a:stretch>
                  </pic:blipFill>
                  <pic:spPr bwMode="auto">
                    <a:xfrm>
                      <a:off x="0" y="0"/>
                      <a:ext cx="2685393" cy="2948967"/>
                    </a:xfrm>
                    <a:prstGeom prst="rect">
                      <a:avLst/>
                    </a:prstGeom>
                    <a:ln>
                      <a:noFill/>
                    </a:ln>
                    <a:effectLst>
                      <a:softEdge rad="112500"/>
                    </a:effectLst>
                  </pic:spPr>
                </pic:pic>
              </a:graphicData>
            </a:graphic>
          </wp:inline>
        </w:drawing>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BA4587">
        <w:rPr>
          <w:rFonts w:ascii="Times New Roman" w:eastAsia="Times New Roman" w:hAnsi="Times New Roman" w:cs="Times New Roman"/>
          <w:sz w:val="28"/>
          <w:szCs w:val="28"/>
          <w:lang w:eastAsia="ru-RU"/>
        </w:rPr>
        <w:t>В 4</w:t>
      </w:r>
      <w:r w:rsidRPr="00A80D13">
        <w:rPr>
          <w:rFonts w:ascii="Times New Roman" w:eastAsia="Times New Roman" w:hAnsi="Times New Roman" w:cs="Times New Roman"/>
          <w:sz w:val="28"/>
          <w:szCs w:val="28"/>
          <w:lang w:eastAsia="ru-RU"/>
        </w:rPr>
        <w:t>6 лет Чернышёв ст</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 xml:space="preserve">л военным министром (помните резолюцию </w:t>
      </w:r>
      <w:r w:rsidRPr="00BA4587">
        <w:rPr>
          <w:rFonts w:ascii="Times New Roman" w:eastAsia="Times New Roman" w:hAnsi="Times New Roman" w:cs="Times New Roman"/>
          <w:sz w:val="28"/>
          <w:szCs w:val="28"/>
          <w:lang w:eastAsia="ru-RU"/>
        </w:rPr>
        <w:t>Александрa I на его доклaде?), н</w:t>
      </w:r>
      <w:r w:rsidRPr="00A80D13">
        <w:rPr>
          <w:rFonts w:ascii="Times New Roman" w:eastAsia="Times New Roman" w:hAnsi="Times New Roman" w:cs="Times New Roman"/>
          <w:sz w:val="28"/>
          <w:szCs w:val="28"/>
          <w:lang w:eastAsia="ru-RU"/>
        </w:rPr>
        <w:t>о рaзведчики «бывшими» не бывaют, поэтому генерaл неизменно уделял особое внимание подготовке резидентов для рaботы за рубежом.</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r w:rsidRPr="00A80D13">
        <w:rPr>
          <w:rFonts w:ascii="Times New Roman" w:eastAsia="Times New Roman" w:hAnsi="Times New Roman" w:cs="Times New Roman"/>
          <w:sz w:val="28"/>
          <w:szCs w:val="28"/>
          <w:lang w:eastAsia="ru-RU"/>
        </w:rPr>
        <w:t>Сконч</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лся Александр Иванович Чернышев в 1857 году.  В подмосковном городе Лы</w:t>
      </w:r>
      <w:r w:rsidR="00423D84" w:rsidRPr="00BA4587">
        <w:rPr>
          <w:rFonts w:ascii="Times New Roman" w:eastAsia="Times New Roman" w:hAnsi="Times New Roman" w:cs="Times New Roman"/>
          <w:sz w:val="28"/>
          <w:szCs w:val="28"/>
          <w:lang w:eastAsia="ru-RU"/>
        </w:rPr>
        <w:t>ткарино. В парке</w:t>
      </w:r>
      <w:r w:rsidRPr="00A80D13">
        <w:rPr>
          <w:rFonts w:ascii="Times New Roman" w:eastAsia="Times New Roman" w:hAnsi="Times New Roman" w:cs="Times New Roman"/>
          <w:sz w:val="28"/>
          <w:szCs w:val="28"/>
          <w:lang w:eastAsia="ru-RU"/>
        </w:rPr>
        <w:t xml:space="preserve"> бывшей усадьбы Чернышевых генералу установили п</w:t>
      </w:r>
      <w:proofErr w:type="gramStart"/>
      <w:r w:rsidRPr="00A80D13">
        <w:rPr>
          <w:rFonts w:ascii="Times New Roman" w:eastAsia="Times New Roman" w:hAnsi="Times New Roman" w:cs="Times New Roman"/>
          <w:sz w:val="28"/>
          <w:szCs w:val="28"/>
          <w:lang w:eastAsia="ru-RU"/>
        </w:rPr>
        <w:t>a</w:t>
      </w:r>
      <w:proofErr w:type="gramEnd"/>
      <w:r w:rsidRPr="00A80D13">
        <w:rPr>
          <w:rFonts w:ascii="Times New Roman" w:eastAsia="Times New Roman" w:hAnsi="Times New Roman" w:cs="Times New Roman"/>
          <w:sz w:val="28"/>
          <w:szCs w:val="28"/>
          <w:lang w:eastAsia="ru-RU"/>
        </w:rPr>
        <w:t>мятник. Россия помнит о том, кто всю жизнь служил ей верой и правдой.</w:t>
      </w:r>
    </w:p>
    <w:p w:rsidR="00A80D13" w:rsidRPr="00A80D13" w:rsidRDefault="00A80D13" w:rsidP="00BA4587">
      <w:pPr>
        <w:spacing w:after="72" w:line="240" w:lineRule="auto"/>
        <w:jc w:val="both"/>
        <w:textAlignment w:val="baseline"/>
        <w:rPr>
          <w:rFonts w:ascii="Times New Roman" w:eastAsia="Times New Roman" w:hAnsi="Times New Roman" w:cs="Times New Roman"/>
          <w:sz w:val="28"/>
          <w:szCs w:val="28"/>
          <w:lang w:eastAsia="ru-RU"/>
        </w:rPr>
      </w:pPr>
      <w:hyperlink r:id="rId15" w:history="1">
        <w:r w:rsidRPr="00BA4587">
          <w:rPr>
            <w:rFonts w:ascii="Times New Roman" w:eastAsia="Times New Roman" w:hAnsi="Times New Roman" w:cs="Times New Roman"/>
            <w:sz w:val="28"/>
            <w:szCs w:val="28"/>
            <w:u w:val="single"/>
            <w:lang w:eastAsia="ru-RU"/>
          </w:rPr>
          <w:t>Дмитрий Казеннов</w:t>
        </w:r>
      </w:hyperlink>
    </w:p>
    <w:p w:rsidR="00276229" w:rsidRPr="00AE68A6" w:rsidRDefault="00A80D13" w:rsidP="00AE68A6">
      <w:pPr>
        <w:pStyle w:val="a3"/>
        <w:shd w:val="clear" w:color="auto" w:fill="FFFFFF"/>
        <w:jc w:val="both"/>
      </w:pPr>
      <w:r w:rsidRPr="00AE68A6">
        <w:t>http://surfingbird.ru/surf/g4GI221A9#.VgWEX4bi_Wl</w:t>
      </w:r>
    </w:p>
    <w:sectPr w:rsidR="00276229" w:rsidRPr="00AE68A6" w:rsidSect="00AE68A6">
      <w:pgSz w:w="11906" w:h="16838"/>
      <w:pgMar w:top="851" w:right="849" w:bottom="709" w:left="851" w:header="708" w:footer="708" w:gutter="0"/>
      <w:pgBorders w:offsetFrom="page">
        <w:top w:val="eclipsingSquares2" w:sz="8" w:space="24" w:color="FF0000"/>
        <w:left w:val="eclipsingSquares2" w:sz="8" w:space="24" w:color="FF0000"/>
        <w:bottom w:val="eclipsingSquares2" w:sz="8" w:space="24" w:color="FF0000"/>
        <w:right w:val="eclipsingSquares2" w:sz="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characterSpacingControl w:val="doNotCompress"/>
  <w:compat/>
  <w:rsids>
    <w:rsidRoot w:val="00A80D13"/>
    <w:rsid w:val="00276229"/>
    <w:rsid w:val="00423D84"/>
    <w:rsid w:val="0096319C"/>
    <w:rsid w:val="00A80D13"/>
    <w:rsid w:val="00AE68A6"/>
    <w:rsid w:val="00BA45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229"/>
  </w:style>
  <w:style w:type="paragraph" w:styleId="1">
    <w:name w:val="heading 1"/>
    <w:basedOn w:val="a"/>
    <w:link w:val="10"/>
    <w:uiPriority w:val="9"/>
    <w:qFormat/>
    <w:rsid w:val="00A80D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80D1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0D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80D13"/>
    <w:rPr>
      <w:b/>
      <w:bCs/>
    </w:rPr>
  </w:style>
  <w:style w:type="paragraph" w:styleId="a5">
    <w:name w:val="Balloon Text"/>
    <w:basedOn w:val="a"/>
    <w:link w:val="a6"/>
    <w:uiPriority w:val="99"/>
    <w:semiHidden/>
    <w:unhideWhenUsed/>
    <w:rsid w:val="00A80D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0D13"/>
    <w:rPr>
      <w:rFonts w:ascii="Tahoma" w:hAnsi="Tahoma" w:cs="Tahoma"/>
      <w:sz w:val="16"/>
      <w:szCs w:val="16"/>
    </w:rPr>
  </w:style>
  <w:style w:type="character" w:customStyle="1" w:styleId="10">
    <w:name w:val="Заголовок 1 Знак"/>
    <w:basedOn w:val="a0"/>
    <w:link w:val="1"/>
    <w:uiPriority w:val="9"/>
    <w:rsid w:val="00A80D1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80D13"/>
    <w:rPr>
      <w:rFonts w:ascii="Times New Roman" w:eastAsia="Times New Roman" w:hAnsi="Times New Roman" w:cs="Times New Roman"/>
      <w:b/>
      <w:bCs/>
      <w:sz w:val="27"/>
      <w:szCs w:val="27"/>
      <w:lang w:eastAsia="ru-RU"/>
    </w:rPr>
  </w:style>
  <w:style w:type="character" w:styleId="a7">
    <w:name w:val="Hyperlink"/>
    <w:basedOn w:val="a0"/>
    <w:uiPriority w:val="99"/>
    <w:semiHidden/>
    <w:unhideWhenUsed/>
    <w:rsid w:val="00A80D13"/>
    <w:rPr>
      <w:color w:val="0000FF"/>
      <w:u w:val="single"/>
    </w:rPr>
  </w:style>
  <w:style w:type="character" w:customStyle="1" w:styleId="apple-converted-space">
    <w:name w:val="apple-converted-space"/>
    <w:basedOn w:val="a0"/>
    <w:rsid w:val="00A80D13"/>
  </w:style>
  <w:style w:type="character" w:styleId="a8">
    <w:name w:val="Emphasis"/>
    <w:basedOn w:val="a0"/>
    <w:uiPriority w:val="20"/>
    <w:qFormat/>
    <w:rsid w:val="00A80D13"/>
    <w:rPr>
      <w:i/>
      <w:iCs/>
    </w:rPr>
  </w:style>
</w:styles>
</file>

<file path=word/webSettings.xml><?xml version="1.0" encoding="utf-8"?>
<w:webSettings xmlns:r="http://schemas.openxmlformats.org/officeDocument/2006/relationships" xmlns:w="http://schemas.openxmlformats.org/wordprocessingml/2006/main">
  <w:divs>
    <w:div w:id="185951574">
      <w:bodyDiv w:val="1"/>
      <w:marLeft w:val="0"/>
      <w:marRight w:val="0"/>
      <w:marTop w:val="0"/>
      <w:marBottom w:val="0"/>
      <w:divBdr>
        <w:top w:val="none" w:sz="0" w:space="0" w:color="auto"/>
        <w:left w:val="none" w:sz="0" w:space="0" w:color="auto"/>
        <w:bottom w:val="none" w:sz="0" w:space="0" w:color="auto"/>
        <w:right w:val="none" w:sz="0" w:space="0" w:color="auto"/>
      </w:divBdr>
    </w:div>
    <w:div w:id="967972086">
      <w:bodyDiv w:val="1"/>
      <w:marLeft w:val="0"/>
      <w:marRight w:val="0"/>
      <w:marTop w:val="0"/>
      <w:marBottom w:val="0"/>
      <w:divBdr>
        <w:top w:val="none" w:sz="0" w:space="0" w:color="auto"/>
        <w:left w:val="none" w:sz="0" w:space="0" w:color="auto"/>
        <w:bottom w:val="none" w:sz="0" w:space="0" w:color="auto"/>
        <w:right w:val="none" w:sz="0" w:space="0" w:color="auto"/>
      </w:divBdr>
      <w:divsChild>
        <w:div w:id="1089159248">
          <w:marLeft w:val="0"/>
          <w:marRight w:val="0"/>
          <w:marTop w:val="0"/>
          <w:marBottom w:val="240"/>
          <w:divBdr>
            <w:top w:val="none" w:sz="0" w:space="0" w:color="auto"/>
            <w:left w:val="none" w:sz="0" w:space="0" w:color="auto"/>
            <w:bottom w:val="none" w:sz="0" w:space="0" w:color="auto"/>
            <w:right w:val="none" w:sz="0" w:space="0" w:color="auto"/>
          </w:divBdr>
        </w:div>
        <w:div w:id="57292555">
          <w:marLeft w:val="0"/>
          <w:marRight w:val="0"/>
          <w:marTop w:val="0"/>
          <w:marBottom w:val="72"/>
          <w:divBdr>
            <w:top w:val="none" w:sz="0" w:space="0" w:color="auto"/>
            <w:left w:val="none" w:sz="0" w:space="0" w:color="auto"/>
            <w:bottom w:val="none" w:sz="0" w:space="0" w:color="auto"/>
            <w:right w:val="none" w:sz="0" w:space="0" w:color="auto"/>
          </w:divBdr>
          <w:divsChild>
            <w:div w:id="1588424662">
              <w:marLeft w:val="0"/>
              <w:marRight w:val="0"/>
              <w:marTop w:val="0"/>
              <w:marBottom w:val="72"/>
              <w:divBdr>
                <w:top w:val="none" w:sz="0" w:space="0" w:color="auto"/>
                <w:left w:val="none" w:sz="0" w:space="0" w:color="auto"/>
                <w:bottom w:val="none" w:sz="0" w:space="0" w:color="auto"/>
                <w:right w:val="none" w:sz="0" w:space="0" w:color="auto"/>
              </w:divBdr>
              <w:divsChild>
                <w:div w:id="541552809">
                  <w:marLeft w:val="0"/>
                  <w:marRight w:val="0"/>
                  <w:marTop w:val="0"/>
                  <w:marBottom w:val="72"/>
                  <w:divBdr>
                    <w:top w:val="none" w:sz="0" w:space="0" w:color="auto"/>
                    <w:left w:val="none" w:sz="0" w:space="0" w:color="auto"/>
                    <w:bottom w:val="none" w:sz="0" w:space="0" w:color="auto"/>
                    <w:right w:val="none" w:sz="0" w:space="0" w:color="auto"/>
                  </w:divBdr>
                  <w:divsChild>
                    <w:div w:id="1677339642">
                      <w:marLeft w:val="0"/>
                      <w:marRight w:val="0"/>
                      <w:marTop w:val="0"/>
                      <w:marBottom w:val="72"/>
                      <w:divBdr>
                        <w:top w:val="none" w:sz="0" w:space="0" w:color="auto"/>
                        <w:left w:val="none" w:sz="0" w:space="0" w:color="auto"/>
                        <w:bottom w:val="none" w:sz="0" w:space="0" w:color="auto"/>
                        <w:right w:val="none" w:sz="0" w:space="0" w:color="auto"/>
                      </w:divBdr>
                      <w:divsChild>
                        <w:div w:id="1391729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7471545">
                  <w:marLeft w:val="0"/>
                  <w:marRight w:val="0"/>
                  <w:marTop w:val="0"/>
                  <w:marBottom w:val="72"/>
                  <w:divBdr>
                    <w:top w:val="none" w:sz="0" w:space="0" w:color="auto"/>
                    <w:left w:val="none" w:sz="0" w:space="0" w:color="auto"/>
                    <w:bottom w:val="none" w:sz="0" w:space="0" w:color="auto"/>
                    <w:right w:val="none" w:sz="0" w:space="0" w:color="auto"/>
                  </w:divBdr>
                  <w:divsChild>
                    <w:div w:id="93790826">
                      <w:marLeft w:val="0"/>
                      <w:marRight w:val="0"/>
                      <w:marTop w:val="0"/>
                      <w:marBottom w:val="72"/>
                      <w:divBdr>
                        <w:top w:val="none" w:sz="0" w:space="0" w:color="auto"/>
                        <w:left w:val="none" w:sz="0" w:space="0" w:color="auto"/>
                        <w:bottom w:val="none" w:sz="0" w:space="0" w:color="auto"/>
                        <w:right w:val="none" w:sz="0" w:space="0" w:color="auto"/>
                      </w:divBdr>
                      <w:divsChild>
                        <w:div w:id="1299149717">
                          <w:marLeft w:val="0"/>
                          <w:marRight w:val="0"/>
                          <w:marTop w:val="0"/>
                          <w:marBottom w:val="72"/>
                          <w:divBdr>
                            <w:top w:val="none" w:sz="0" w:space="0" w:color="auto"/>
                            <w:left w:val="none" w:sz="0" w:space="0" w:color="auto"/>
                            <w:bottom w:val="none" w:sz="0" w:space="0" w:color="auto"/>
                            <w:right w:val="none" w:sz="0" w:space="0" w:color="auto"/>
                          </w:divBdr>
                          <w:divsChild>
                            <w:div w:id="890071516">
                              <w:marLeft w:val="0"/>
                              <w:marRight w:val="0"/>
                              <w:marTop w:val="0"/>
                              <w:marBottom w:val="72"/>
                              <w:divBdr>
                                <w:top w:val="none" w:sz="0" w:space="0" w:color="auto"/>
                                <w:left w:val="none" w:sz="0" w:space="0" w:color="auto"/>
                                <w:bottom w:val="none" w:sz="0" w:space="0" w:color="auto"/>
                                <w:right w:val="none" w:sz="0" w:space="0" w:color="auto"/>
                              </w:divBdr>
                            </w:div>
                          </w:divsChild>
                        </w:div>
                        <w:div w:id="1466121189">
                          <w:marLeft w:val="0"/>
                          <w:marRight w:val="0"/>
                          <w:marTop w:val="0"/>
                          <w:marBottom w:val="72"/>
                          <w:divBdr>
                            <w:top w:val="none" w:sz="0" w:space="0" w:color="auto"/>
                            <w:left w:val="none" w:sz="0" w:space="0" w:color="auto"/>
                            <w:bottom w:val="none" w:sz="0" w:space="0" w:color="auto"/>
                            <w:right w:val="none" w:sz="0" w:space="0" w:color="auto"/>
                          </w:divBdr>
                        </w:div>
                        <w:div w:id="1924796761">
                          <w:marLeft w:val="0"/>
                          <w:marRight w:val="0"/>
                          <w:marTop w:val="0"/>
                          <w:marBottom w:val="72"/>
                          <w:divBdr>
                            <w:top w:val="none" w:sz="0" w:space="0" w:color="auto"/>
                            <w:left w:val="none" w:sz="0" w:space="0" w:color="auto"/>
                            <w:bottom w:val="none" w:sz="0" w:space="0" w:color="auto"/>
                            <w:right w:val="none" w:sz="0" w:space="0" w:color="auto"/>
                          </w:divBdr>
                          <w:divsChild>
                            <w:div w:id="1625695684">
                              <w:marLeft w:val="0"/>
                              <w:marRight w:val="0"/>
                              <w:marTop w:val="0"/>
                              <w:marBottom w:val="72"/>
                              <w:divBdr>
                                <w:top w:val="none" w:sz="0" w:space="0" w:color="auto"/>
                                <w:left w:val="none" w:sz="0" w:space="0" w:color="auto"/>
                                <w:bottom w:val="none" w:sz="0" w:space="0" w:color="auto"/>
                                <w:right w:val="none" w:sz="0" w:space="0" w:color="auto"/>
                              </w:divBdr>
                            </w:div>
                          </w:divsChild>
                        </w:div>
                        <w:div w:id="282271700">
                          <w:marLeft w:val="0"/>
                          <w:marRight w:val="0"/>
                          <w:marTop w:val="0"/>
                          <w:marBottom w:val="72"/>
                          <w:divBdr>
                            <w:top w:val="none" w:sz="0" w:space="0" w:color="auto"/>
                            <w:left w:val="none" w:sz="0" w:space="0" w:color="auto"/>
                            <w:bottom w:val="none" w:sz="0" w:space="0" w:color="auto"/>
                            <w:right w:val="none" w:sz="0" w:space="0" w:color="auto"/>
                          </w:divBdr>
                        </w:div>
                        <w:div w:id="502357613">
                          <w:marLeft w:val="0"/>
                          <w:marRight w:val="0"/>
                          <w:marTop w:val="0"/>
                          <w:marBottom w:val="72"/>
                          <w:divBdr>
                            <w:top w:val="none" w:sz="0" w:space="0" w:color="auto"/>
                            <w:left w:val="none" w:sz="0" w:space="0" w:color="auto"/>
                            <w:bottom w:val="none" w:sz="0" w:space="0" w:color="auto"/>
                            <w:right w:val="none" w:sz="0" w:space="0" w:color="auto"/>
                          </w:divBdr>
                          <w:divsChild>
                            <w:div w:id="618682411">
                              <w:marLeft w:val="0"/>
                              <w:marRight w:val="0"/>
                              <w:marTop w:val="0"/>
                              <w:marBottom w:val="72"/>
                              <w:divBdr>
                                <w:top w:val="none" w:sz="0" w:space="0" w:color="auto"/>
                                <w:left w:val="none" w:sz="0" w:space="0" w:color="auto"/>
                                <w:bottom w:val="none" w:sz="0" w:space="0" w:color="auto"/>
                                <w:right w:val="none" w:sz="0" w:space="0" w:color="auto"/>
                              </w:divBdr>
                            </w:div>
                          </w:divsChild>
                        </w:div>
                        <w:div w:id="131871056">
                          <w:marLeft w:val="0"/>
                          <w:marRight w:val="0"/>
                          <w:marTop w:val="0"/>
                          <w:marBottom w:val="72"/>
                          <w:divBdr>
                            <w:top w:val="none" w:sz="0" w:space="0" w:color="auto"/>
                            <w:left w:val="none" w:sz="0" w:space="0" w:color="auto"/>
                            <w:bottom w:val="none" w:sz="0" w:space="0" w:color="auto"/>
                            <w:right w:val="none" w:sz="0" w:space="0" w:color="auto"/>
                          </w:divBdr>
                          <w:divsChild>
                            <w:div w:id="284966122">
                              <w:marLeft w:val="0"/>
                              <w:marRight w:val="0"/>
                              <w:marTop w:val="0"/>
                              <w:marBottom w:val="72"/>
                              <w:divBdr>
                                <w:top w:val="none" w:sz="0" w:space="0" w:color="auto"/>
                                <w:left w:val="none" w:sz="0" w:space="0" w:color="auto"/>
                                <w:bottom w:val="none" w:sz="0" w:space="0" w:color="auto"/>
                                <w:right w:val="none" w:sz="0" w:space="0" w:color="auto"/>
                              </w:divBdr>
                            </w:div>
                          </w:divsChild>
                        </w:div>
                        <w:div w:id="1433624502">
                          <w:marLeft w:val="0"/>
                          <w:marRight w:val="0"/>
                          <w:marTop w:val="0"/>
                          <w:marBottom w:val="72"/>
                          <w:divBdr>
                            <w:top w:val="none" w:sz="0" w:space="0" w:color="auto"/>
                            <w:left w:val="none" w:sz="0" w:space="0" w:color="auto"/>
                            <w:bottom w:val="none" w:sz="0" w:space="0" w:color="auto"/>
                            <w:right w:val="none" w:sz="0" w:space="0" w:color="auto"/>
                          </w:divBdr>
                        </w:div>
                        <w:div w:id="742141869">
                          <w:marLeft w:val="0"/>
                          <w:marRight w:val="0"/>
                          <w:marTop w:val="0"/>
                          <w:marBottom w:val="72"/>
                          <w:divBdr>
                            <w:top w:val="none" w:sz="0" w:space="0" w:color="auto"/>
                            <w:left w:val="none" w:sz="0" w:space="0" w:color="auto"/>
                            <w:bottom w:val="none" w:sz="0" w:space="0" w:color="auto"/>
                            <w:right w:val="none" w:sz="0" w:space="0" w:color="auto"/>
                          </w:divBdr>
                          <w:divsChild>
                            <w:div w:id="187978039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ssian7.ru/wp-content/uploads/2014/05/Graf-Chernichev-protiv-imperatora-Napoleona3.jpg"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russian7.ru/wp-content/uploads/2014/05/Graf-Chernichev-protiv-imperatora-Napoleona-5.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russian7.ru/2014/05/kak-russkij-dzhejms-bond-napoleona-obygral/"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hyperlink" Target="http://russian7.ru/post-autor/%D0%94%D0%BC%D0%B8%D1%82%D1%80%D0%B8%D0%B9%20%D0%9A%D0%B0%D0%B7%D0%B5%D0%BD%D0%BD%D0%BE%D0%B2" TargetMode="External"/><Relationship Id="rId10" Type="http://schemas.openxmlformats.org/officeDocument/2006/relationships/hyperlink" Target="http://russian7.ru/wp-content/uploads/2014/05/Graf-Chernichev-protiv-imperatora-Napoleona-6.jpg"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1302</Words>
  <Characters>7425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2</cp:revision>
  <dcterms:created xsi:type="dcterms:W3CDTF">2015-09-25T17:22:00Z</dcterms:created>
  <dcterms:modified xsi:type="dcterms:W3CDTF">2015-09-25T18:12:00Z</dcterms:modified>
</cp:coreProperties>
</file>