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DE7" w:rsidRDefault="00E07DE7" w:rsidP="00F04A17">
      <w:pPr>
        <w:pStyle w:val="c3"/>
        <w:spacing w:before="0" w:beforeAutospacing="0" w:after="0" w:afterAutospacing="0"/>
        <w:jc w:val="right"/>
        <w:rPr>
          <w:rStyle w:val="c4"/>
          <w:b/>
          <w:color w:val="000000" w:themeColor="text1"/>
        </w:rPr>
      </w:pPr>
    </w:p>
    <w:p w:rsidR="00E07DE7" w:rsidRDefault="00E07DE7" w:rsidP="00FF1D12">
      <w:pPr>
        <w:pStyle w:val="c3"/>
        <w:spacing w:before="0" w:beforeAutospacing="0" w:after="0" w:afterAutospacing="0"/>
        <w:jc w:val="center"/>
        <w:rPr>
          <w:rStyle w:val="c4"/>
          <w:b/>
          <w:color w:val="000000" w:themeColor="text1"/>
        </w:rPr>
      </w:pPr>
    </w:p>
    <w:p w:rsidR="000220C5" w:rsidRPr="000220C5" w:rsidRDefault="000220C5" w:rsidP="0002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220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МБДОУ детский сад №16 «Жемчужинка.</w:t>
      </w:r>
    </w:p>
    <w:p w:rsidR="000220C5" w:rsidRPr="000220C5" w:rsidRDefault="000220C5" w:rsidP="000220C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220C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        </w:t>
      </w:r>
    </w:p>
    <w:p w:rsidR="000220C5" w:rsidRPr="000220C5" w:rsidRDefault="000220C5" w:rsidP="0002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220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bookmarkStart w:id="0" w:name="_GoBack"/>
      <w:r w:rsidRPr="000220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Анализ готовности предметно – пространственной  среды к введению ФГОС </w:t>
      </w:r>
      <w:proofErr w:type="gramStart"/>
      <w:r w:rsidRPr="000220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</w:t>
      </w:r>
      <w:proofErr w:type="gramEnd"/>
      <w:r w:rsidRPr="000220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bookmarkEnd w:id="0"/>
    </w:p>
    <w:p w:rsidR="000220C5" w:rsidRPr="000220C5" w:rsidRDefault="000220C5" w:rsidP="00022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D9A00"/>
          <w:sz w:val="24"/>
          <w:szCs w:val="24"/>
          <w:lang w:eastAsia="ru-RU"/>
        </w:rPr>
      </w:pPr>
    </w:p>
    <w:p w:rsidR="000220C5" w:rsidRPr="000220C5" w:rsidRDefault="000220C5" w:rsidP="00022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Муниципальное бюджетное образовательное учреждение детский сад №16 «Жемчужинка» является некоммерческой организацией и осуществляет деятельность в рамках своего юридического статуса на основании Устава и в соответствии с законодательством. </w:t>
      </w:r>
    </w:p>
    <w:p w:rsidR="000220C5" w:rsidRPr="000220C5" w:rsidRDefault="000220C5" w:rsidP="00022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ДОУ направлена на реализацию основных задач дошкольного образования.</w:t>
      </w:r>
    </w:p>
    <w:p w:rsidR="000220C5" w:rsidRPr="000220C5" w:rsidRDefault="000220C5" w:rsidP="00022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Приказа Министерства России от 14.06.2014 г  №462 «Об утверждении порядка проведения </w:t>
      </w:r>
      <w:proofErr w:type="spellStart"/>
      <w:r w:rsidRPr="000220C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022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организацией» в детском саду была проведена процедура </w:t>
      </w:r>
      <w:proofErr w:type="spellStart"/>
      <w:r w:rsidRPr="000220C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022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предмет оценки готовности организации к введению ФГОС ДО,</w:t>
      </w:r>
    </w:p>
    <w:p w:rsidR="000220C5" w:rsidRPr="000220C5" w:rsidRDefault="000220C5" w:rsidP="00022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 было проанализировано материально – техническое обеспечение ДОУ.</w:t>
      </w:r>
    </w:p>
    <w:p w:rsidR="000220C5" w:rsidRPr="000220C5" w:rsidRDefault="000220C5" w:rsidP="00022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 имеется: спортивный зал с модульным и нестандартным оборудованием, музыкальный зал, медицинский кабинет, методический кабинет с разнообразным материалом и пособиями в соответствии с ООП ДО, комната учителя – логопеда и комната психолога с необходимым набором оборудования для работы.</w:t>
      </w:r>
    </w:p>
    <w:p w:rsidR="000220C5" w:rsidRPr="000220C5" w:rsidRDefault="000220C5" w:rsidP="00022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оснащено техническими средствами обучения:</w:t>
      </w:r>
    </w:p>
    <w:p w:rsidR="000220C5" w:rsidRPr="000220C5" w:rsidRDefault="000220C5" w:rsidP="00022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Мультимедийный проектор, компьютеры – 3 </w:t>
      </w:r>
      <w:proofErr w:type="spellStart"/>
      <w:r w:rsidRPr="000220C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0220C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ноутбуки – 3 шт.</w:t>
      </w:r>
    </w:p>
    <w:p w:rsidR="000220C5" w:rsidRPr="000220C5" w:rsidRDefault="000220C5" w:rsidP="00022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функционирует 12 групп. Вопросу организации развивающей пространственной среды ДОУ в Федеральном государственном образовательном стандарте дошкольного образования отводится очень большое место.</w:t>
      </w:r>
    </w:p>
    <w:p w:rsidR="000220C5" w:rsidRPr="000220C5" w:rsidRDefault="000220C5" w:rsidP="00022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Воспитателями групп был проведен анализ ППС.</w:t>
      </w:r>
    </w:p>
    <w:p w:rsidR="000220C5" w:rsidRPr="000220C5" w:rsidRDefault="000220C5" w:rsidP="00022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проведенного анализа следует:</w:t>
      </w:r>
    </w:p>
    <w:p w:rsidR="000220C5" w:rsidRPr="000220C5" w:rsidRDefault="000220C5" w:rsidP="00022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группах есть  материалы, активизирующие познавательную деятельность: развивающие игры, технические устройства и игрушки, модели, предметы для опытно-поисковой работы - магниты, увеличительные стекла,  весы, мензурки и прочее; есть природный материал для изучения, но его крайне мало, поэтому </w:t>
      </w:r>
      <w:proofErr w:type="gramStart"/>
      <w:r w:rsidRPr="00022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220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летний период необходимо пополнить природным материалом  (крылатки, желуди и т. д.) центр экспериментирования, составления коллекций.</w:t>
      </w:r>
    </w:p>
    <w:p w:rsidR="000220C5" w:rsidRPr="000220C5" w:rsidRDefault="000220C5" w:rsidP="00022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группе детского сада есть материалы, учитывающие интересы мальчиков и девочек, как в труде, так и в игре.</w:t>
      </w:r>
    </w:p>
    <w:p w:rsidR="000220C5" w:rsidRPr="000220C5" w:rsidRDefault="000220C5" w:rsidP="00022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мальчиков есть инструменты для работы с деревом, детали военной формы, предметы обмундирования и вооружения рыцарей, русских богатырей, а у девочек для работы с рукоделием. Для развития творческого замысла в игре для девочек есть предметы  одежды, украшения,  накидки, банты, сумочки, зонтики и т. п.</w:t>
      </w:r>
      <w:proofErr w:type="gramStart"/>
      <w:r w:rsidRPr="00022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0220C5" w:rsidRPr="000220C5" w:rsidRDefault="000220C5" w:rsidP="00022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20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группах имеются  «подручные» материалы (веревки, коробочки, проволочки, колеса, ленточки, которые творчески используются для решения различных игровых проблем.</w:t>
      </w:r>
      <w:proofErr w:type="gramEnd"/>
    </w:p>
    <w:p w:rsidR="000220C5" w:rsidRPr="000220C5" w:rsidRDefault="000220C5" w:rsidP="00022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группах старших дошкольников и в подготовительных группах имеются различные материалы, способствующие овладению чтением, математикой: печатные буквы, слова, таблицы, книги с крупным шрифтом, пособие с цифрами, настольно-печатные игры с цифрами и буквами, ребусами, а так же материалами, отражающими школьную тему: картинки о жизни школьников, школьные принадлежности, фотографии школьников-старших братьев или сестер, атрибуты для игр в школу.</w:t>
      </w:r>
    </w:p>
    <w:p w:rsidR="000220C5" w:rsidRPr="000220C5" w:rsidRDefault="000220C5" w:rsidP="00022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Необходимыми в оборудовании старших дошкольников являются материалы, стимулирующие развитие широких социальных интересов и познавательной активности детей. Это детские энциклопедии, иллюстрированные издания о животном и растительном мире планеты, о жизни людей разных стран, детские журналы, альбомы, </w:t>
      </w:r>
      <w:r w:rsidRPr="000220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проспекты. Этот материал в достаточном количестве есть в каждой  возрастной группке ДУ.</w:t>
      </w:r>
    </w:p>
    <w:p w:rsidR="000220C5" w:rsidRPr="000220C5" w:rsidRDefault="000220C5" w:rsidP="000220C5">
      <w:pPr>
        <w:rPr>
          <w:rFonts w:ascii="Times New Roman" w:eastAsia="Calibri" w:hAnsi="Times New Roman" w:cs="Times New Roman"/>
          <w:sz w:val="24"/>
          <w:szCs w:val="24"/>
        </w:rPr>
      </w:pPr>
      <w:r w:rsidRPr="000220C5">
        <w:rPr>
          <w:rFonts w:ascii="Times New Roman" w:eastAsia="Calibri" w:hAnsi="Times New Roman" w:cs="Times New Roman"/>
          <w:sz w:val="24"/>
          <w:szCs w:val="24"/>
        </w:rPr>
        <w:t xml:space="preserve">Определяющими моментами в проектировании образовательного пространства  выступает приоритетное познавательно – речевое направление деятельности. При подборе материалов и оборудования выступают общие закономерности развития ребенка на каждом возрастном этапе, примерно 15 % игр  и пособий должны быть ориентированы на детей с опережающим темпом развития. Таких пособий в группах нашего детского сада недостаточно – 8% . </w:t>
      </w:r>
    </w:p>
    <w:p w:rsidR="000220C5" w:rsidRPr="000220C5" w:rsidRDefault="000220C5" w:rsidP="000220C5">
      <w:pPr>
        <w:rPr>
          <w:rFonts w:ascii="Times New Roman" w:eastAsia="Calibri" w:hAnsi="Times New Roman" w:cs="Times New Roman"/>
          <w:sz w:val="24"/>
          <w:szCs w:val="24"/>
        </w:rPr>
      </w:pPr>
      <w:r w:rsidRPr="000220C5">
        <w:rPr>
          <w:rFonts w:ascii="Times New Roman" w:eastAsia="Calibri" w:hAnsi="Times New Roman" w:cs="Times New Roman"/>
          <w:sz w:val="24"/>
          <w:szCs w:val="24"/>
        </w:rPr>
        <w:t xml:space="preserve">Особое место в группах педагогам следует уделять содержанию игровых уголков. В группах есть игрушки – </w:t>
      </w:r>
      <w:r w:rsidR="00FD1CAF" w:rsidRPr="000220C5">
        <w:rPr>
          <w:rFonts w:ascii="Times New Roman" w:eastAsia="Calibri" w:hAnsi="Times New Roman" w:cs="Times New Roman"/>
          <w:sz w:val="24"/>
          <w:szCs w:val="24"/>
        </w:rPr>
        <w:t>персонажи</w:t>
      </w:r>
      <w:r w:rsidRPr="000220C5">
        <w:rPr>
          <w:rFonts w:ascii="Times New Roman" w:eastAsia="Calibri" w:hAnsi="Times New Roman" w:cs="Times New Roman"/>
          <w:sz w:val="24"/>
          <w:szCs w:val="24"/>
        </w:rPr>
        <w:t>, ролевые атрибуты, предметы оперирования, игровые поля и множес</w:t>
      </w:r>
      <w:r w:rsidR="00FD1CAF">
        <w:rPr>
          <w:rFonts w:ascii="Times New Roman" w:eastAsia="Calibri" w:hAnsi="Times New Roman" w:cs="Times New Roman"/>
          <w:sz w:val="24"/>
          <w:szCs w:val="24"/>
        </w:rPr>
        <w:t>тво других пособий. Наличие поли</w:t>
      </w:r>
      <w:r w:rsidRPr="000220C5">
        <w:rPr>
          <w:rFonts w:ascii="Times New Roman" w:eastAsia="Calibri" w:hAnsi="Times New Roman" w:cs="Times New Roman"/>
          <w:sz w:val="24"/>
          <w:szCs w:val="24"/>
        </w:rPr>
        <w:t>функциональных материалов, таких как: разнообразные маркеры пространства, раскладные ширмы с различными декорациями, емкости, модульный материал, игровые коврики- этого материала недостает во всех группах.</w:t>
      </w:r>
    </w:p>
    <w:p w:rsidR="000220C5" w:rsidRPr="000220C5" w:rsidRDefault="000220C5" w:rsidP="000220C5">
      <w:pPr>
        <w:rPr>
          <w:rFonts w:ascii="Times New Roman" w:eastAsia="Calibri" w:hAnsi="Times New Roman" w:cs="Times New Roman"/>
          <w:sz w:val="24"/>
          <w:szCs w:val="24"/>
        </w:rPr>
      </w:pPr>
      <w:r w:rsidRPr="000220C5">
        <w:rPr>
          <w:rFonts w:ascii="Times New Roman" w:eastAsia="Calibri" w:hAnsi="Times New Roman" w:cs="Times New Roman"/>
          <w:sz w:val="24"/>
          <w:szCs w:val="24"/>
        </w:rPr>
        <w:t xml:space="preserve"> Для обогащения содержания ролевых, режиссерских и театрализованных игр, самостоятельного изготовления и декораций в группах есть вспомогательный материал для ручного труда. </w:t>
      </w:r>
    </w:p>
    <w:p w:rsidR="000220C5" w:rsidRPr="000220C5" w:rsidRDefault="000220C5" w:rsidP="000220C5">
      <w:pPr>
        <w:rPr>
          <w:rFonts w:ascii="Times New Roman" w:eastAsia="Calibri" w:hAnsi="Times New Roman" w:cs="Times New Roman"/>
          <w:sz w:val="24"/>
          <w:szCs w:val="24"/>
        </w:rPr>
      </w:pPr>
      <w:r w:rsidRPr="000220C5">
        <w:rPr>
          <w:rFonts w:ascii="Times New Roman" w:eastAsia="Calibri" w:hAnsi="Times New Roman" w:cs="Times New Roman"/>
          <w:sz w:val="24"/>
          <w:szCs w:val="24"/>
        </w:rPr>
        <w:t>Дополняют содержание игрового центра дидактические игры, журналы, альбомы, отражающие профессиональную жизнь людей</w:t>
      </w:r>
      <w:proofErr w:type="gramStart"/>
      <w:r w:rsidRPr="000220C5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0220C5">
        <w:rPr>
          <w:rFonts w:ascii="Times New Roman" w:eastAsia="Calibri" w:hAnsi="Times New Roman" w:cs="Times New Roman"/>
          <w:sz w:val="24"/>
          <w:szCs w:val="24"/>
        </w:rPr>
        <w:t xml:space="preserve"> сюжеты общественной, трудовой и бытовой жизни. В каждой возрастной группе этот материал есть, но обновить и пополнить его в течении лета необходимо.</w:t>
      </w:r>
    </w:p>
    <w:p w:rsidR="000220C5" w:rsidRPr="000220C5" w:rsidRDefault="000220C5" w:rsidP="000220C5">
      <w:pPr>
        <w:rPr>
          <w:rFonts w:ascii="Times New Roman" w:eastAsia="Calibri" w:hAnsi="Times New Roman" w:cs="Times New Roman"/>
          <w:sz w:val="24"/>
          <w:szCs w:val="24"/>
        </w:rPr>
      </w:pPr>
      <w:r w:rsidRPr="000220C5">
        <w:rPr>
          <w:rFonts w:ascii="Times New Roman" w:eastAsia="Calibri" w:hAnsi="Times New Roman" w:cs="Times New Roman"/>
          <w:sz w:val="24"/>
          <w:szCs w:val="24"/>
        </w:rPr>
        <w:t>Организуя центр творчества, где содержится материал для продуктивной деятельности, воспитатели решают множество художественно – эстетических и творческих задач. Впечатления от окружающего мира, произведений литературы дети способны отражать с помощью различных изобразительных средств : лекала, книжки – раскраски, бумага разной текстуры, глина, пластилин, мелки, стеки – вот неполный перечень того, что должно быть в центре художественного творчества</w:t>
      </w:r>
      <w:proofErr w:type="gramStart"/>
      <w:r w:rsidRPr="000220C5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0220C5">
        <w:rPr>
          <w:rFonts w:ascii="Times New Roman" w:eastAsia="Calibri" w:hAnsi="Times New Roman" w:cs="Times New Roman"/>
          <w:sz w:val="24"/>
          <w:szCs w:val="24"/>
        </w:rPr>
        <w:t>а также   сопутствующие материалов, ( ниток, пуговиц, бусин, лоскутков ткани, семян ) которые позволят овладеть различными способами украшения и создания изображений, поделок, работ. Во всех группах нашего ДОУ</w:t>
      </w:r>
      <w:proofErr w:type="gramStart"/>
      <w:r w:rsidRPr="000220C5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0220C5">
        <w:rPr>
          <w:rFonts w:ascii="Times New Roman" w:eastAsia="Calibri" w:hAnsi="Times New Roman" w:cs="Times New Roman"/>
          <w:sz w:val="24"/>
          <w:szCs w:val="24"/>
        </w:rPr>
        <w:t xml:space="preserve"> кроме красок, пластилина и цветных мелков ничего нет и над этим педагогам придется поработать привлекая к этому родителей.</w:t>
      </w:r>
    </w:p>
    <w:p w:rsidR="000220C5" w:rsidRPr="000220C5" w:rsidRDefault="000220C5" w:rsidP="000220C5">
      <w:pPr>
        <w:rPr>
          <w:rFonts w:ascii="Times New Roman" w:eastAsia="Calibri" w:hAnsi="Times New Roman" w:cs="Times New Roman"/>
          <w:sz w:val="24"/>
          <w:szCs w:val="24"/>
        </w:rPr>
      </w:pPr>
      <w:r w:rsidRPr="000220C5">
        <w:rPr>
          <w:rFonts w:ascii="Times New Roman" w:eastAsia="Calibri" w:hAnsi="Times New Roman" w:cs="Times New Roman"/>
          <w:sz w:val="24"/>
          <w:szCs w:val="24"/>
        </w:rPr>
        <w:t>Вывод: исходя из вышеизложенного необходимо составить план – смету на приобретение  материалов для насыщения ППС</w:t>
      </w:r>
      <w:proofErr w:type="gramStart"/>
      <w:r w:rsidRPr="000220C5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0220C5">
        <w:rPr>
          <w:rFonts w:ascii="Times New Roman" w:eastAsia="Calibri" w:hAnsi="Times New Roman" w:cs="Times New Roman"/>
          <w:sz w:val="24"/>
          <w:szCs w:val="24"/>
        </w:rPr>
        <w:t xml:space="preserve"> чтобы она обеспечивала все виды детской деятельности в соответствии с  ФГТ и ФГОС ДО.</w:t>
      </w:r>
    </w:p>
    <w:p w:rsidR="000220C5" w:rsidRPr="000220C5" w:rsidRDefault="000220C5" w:rsidP="000220C5">
      <w:pPr>
        <w:rPr>
          <w:rFonts w:ascii="Times New Roman" w:eastAsia="Calibri" w:hAnsi="Times New Roman" w:cs="Times New Roman"/>
          <w:sz w:val="24"/>
          <w:szCs w:val="24"/>
        </w:rPr>
      </w:pPr>
      <w:r w:rsidRPr="000220C5">
        <w:rPr>
          <w:rFonts w:ascii="Times New Roman" w:eastAsia="Calibri" w:hAnsi="Times New Roman" w:cs="Times New Roman"/>
          <w:sz w:val="24"/>
          <w:szCs w:val="24"/>
        </w:rPr>
        <w:t>а) «образно – символический материал» – так называемые «наглядные пособия» репрезентирующие мир вещей и событий, расширяющие круг представлений ребенка, способствующие поиску сходства и различия, классификационных признаков, установлению временных последовательностей, пространственных отношений;</w:t>
      </w:r>
    </w:p>
    <w:p w:rsidR="000220C5" w:rsidRPr="000220C5" w:rsidRDefault="000220C5" w:rsidP="000220C5">
      <w:pPr>
        <w:rPr>
          <w:rFonts w:ascii="Times New Roman" w:eastAsia="Calibri" w:hAnsi="Times New Roman" w:cs="Times New Roman"/>
          <w:sz w:val="24"/>
          <w:szCs w:val="24"/>
        </w:rPr>
      </w:pPr>
      <w:r w:rsidRPr="000220C5">
        <w:rPr>
          <w:rFonts w:ascii="Times New Roman" w:eastAsia="Calibri" w:hAnsi="Times New Roman" w:cs="Times New Roman"/>
          <w:sz w:val="24"/>
          <w:szCs w:val="24"/>
        </w:rPr>
        <w:t>б) «нормативно – знаковый материал» разнообразные наборы букв и цифр, алфавитные таблицы;</w:t>
      </w:r>
    </w:p>
    <w:p w:rsidR="000220C5" w:rsidRPr="000220C5" w:rsidRDefault="000220C5" w:rsidP="000220C5">
      <w:pPr>
        <w:rPr>
          <w:rFonts w:ascii="Times New Roman" w:eastAsia="Calibri" w:hAnsi="Times New Roman" w:cs="Times New Roman"/>
          <w:sz w:val="24"/>
          <w:szCs w:val="24"/>
        </w:rPr>
      </w:pPr>
    </w:p>
    <w:p w:rsidR="000220C5" w:rsidRPr="000220C5" w:rsidRDefault="000220C5" w:rsidP="000220C5">
      <w:pPr>
        <w:rPr>
          <w:rFonts w:ascii="Times New Roman" w:eastAsia="Calibri" w:hAnsi="Times New Roman" w:cs="Times New Roman"/>
          <w:sz w:val="24"/>
          <w:szCs w:val="24"/>
        </w:rPr>
      </w:pPr>
      <w:r w:rsidRPr="000220C5">
        <w:rPr>
          <w:rFonts w:ascii="Times New Roman" w:eastAsia="Calibri" w:hAnsi="Times New Roman" w:cs="Times New Roman"/>
          <w:sz w:val="24"/>
          <w:szCs w:val="24"/>
        </w:rPr>
        <w:lastRenderedPageBreak/>
        <w:t>в) «продуктивные виды деятельности» - макеты из различных материалов</w:t>
      </w:r>
      <w:proofErr w:type="gramStart"/>
      <w:r w:rsidRPr="000220C5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0220C5" w:rsidRPr="000220C5" w:rsidRDefault="000220C5" w:rsidP="00022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C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пополнение ППС материалами для инклюзивного образования;</w:t>
      </w:r>
    </w:p>
    <w:p w:rsidR="000220C5" w:rsidRPr="000220C5" w:rsidRDefault="000220C5" w:rsidP="00022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0C5" w:rsidRPr="000220C5" w:rsidRDefault="000220C5" w:rsidP="00022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полифункциональные материалы </w:t>
      </w:r>
      <w:proofErr w:type="gramStart"/>
      <w:r w:rsidRPr="00022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220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обладающие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 в том числе в качестве предметов – заместителей в детской игре);</w:t>
      </w:r>
    </w:p>
    <w:p w:rsidR="000220C5" w:rsidRPr="000220C5" w:rsidRDefault="000220C5" w:rsidP="00022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0C5" w:rsidRPr="000220C5" w:rsidRDefault="000220C5" w:rsidP="00022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материалы, предполагающие </w:t>
      </w:r>
      <w:proofErr w:type="spellStart"/>
      <w:r w:rsidRPr="000220C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трансформируемость</w:t>
      </w:r>
      <w:proofErr w:type="spellEnd"/>
      <w:r w:rsidRPr="00022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пространства в зависимости от образовательной ситуации, в том числе от меняющихся интересов и возможностей детей.</w:t>
      </w:r>
    </w:p>
    <w:p w:rsidR="000220C5" w:rsidRPr="000220C5" w:rsidRDefault="000220C5" w:rsidP="000220C5">
      <w:pPr>
        <w:rPr>
          <w:rFonts w:ascii="Times New Roman" w:eastAsia="Calibri" w:hAnsi="Times New Roman" w:cs="Times New Roman"/>
          <w:sz w:val="24"/>
          <w:szCs w:val="24"/>
        </w:rPr>
      </w:pPr>
    </w:p>
    <w:p w:rsidR="000220C5" w:rsidRPr="000220C5" w:rsidRDefault="000220C5" w:rsidP="000220C5">
      <w:pPr>
        <w:rPr>
          <w:rFonts w:ascii="Times New Roman" w:eastAsia="Calibri" w:hAnsi="Times New Roman" w:cs="Times New Roman"/>
          <w:sz w:val="24"/>
          <w:szCs w:val="24"/>
        </w:rPr>
      </w:pPr>
    </w:p>
    <w:p w:rsidR="000220C5" w:rsidRPr="000220C5" w:rsidRDefault="000220C5" w:rsidP="000220C5">
      <w:pPr>
        <w:rPr>
          <w:rFonts w:ascii="Times New Roman" w:eastAsia="Calibri" w:hAnsi="Times New Roman" w:cs="Times New Roman"/>
          <w:sz w:val="24"/>
          <w:szCs w:val="24"/>
        </w:rPr>
      </w:pPr>
    </w:p>
    <w:p w:rsidR="000220C5" w:rsidRPr="000220C5" w:rsidRDefault="000220C5" w:rsidP="000220C5">
      <w:pPr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0220C5" w:rsidRPr="000220C5" w:rsidRDefault="000220C5" w:rsidP="000220C5">
      <w:pPr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0220C5" w:rsidRPr="000220C5" w:rsidRDefault="000220C5" w:rsidP="000220C5">
      <w:pPr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0220C5" w:rsidRPr="000220C5" w:rsidRDefault="000220C5" w:rsidP="000220C5">
      <w:pPr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0220C5" w:rsidRPr="000220C5" w:rsidRDefault="000220C5" w:rsidP="000220C5">
      <w:pPr>
        <w:rPr>
          <w:rFonts w:ascii="Times New Roman" w:eastAsia="Calibri" w:hAnsi="Times New Roman" w:cs="Times New Roman"/>
          <w:sz w:val="24"/>
          <w:szCs w:val="24"/>
        </w:rPr>
      </w:pPr>
    </w:p>
    <w:p w:rsidR="000220C5" w:rsidRPr="000220C5" w:rsidRDefault="000220C5" w:rsidP="000220C5">
      <w:pPr>
        <w:rPr>
          <w:rFonts w:ascii="Times New Roman" w:eastAsia="Calibri" w:hAnsi="Times New Roman" w:cs="Times New Roman"/>
          <w:sz w:val="24"/>
          <w:szCs w:val="24"/>
        </w:rPr>
      </w:pPr>
    </w:p>
    <w:p w:rsidR="000220C5" w:rsidRPr="000220C5" w:rsidRDefault="000220C5" w:rsidP="000220C5">
      <w:pPr>
        <w:rPr>
          <w:rFonts w:ascii="Times New Roman" w:eastAsia="Calibri" w:hAnsi="Times New Roman" w:cs="Times New Roman"/>
          <w:sz w:val="24"/>
          <w:szCs w:val="24"/>
        </w:rPr>
      </w:pPr>
    </w:p>
    <w:p w:rsidR="000220C5" w:rsidRPr="000220C5" w:rsidRDefault="000220C5" w:rsidP="000220C5">
      <w:pPr>
        <w:rPr>
          <w:rFonts w:ascii="Times New Roman" w:eastAsia="Calibri" w:hAnsi="Times New Roman" w:cs="Times New Roman"/>
          <w:sz w:val="24"/>
          <w:szCs w:val="24"/>
        </w:rPr>
      </w:pPr>
    </w:p>
    <w:p w:rsidR="000220C5" w:rsidRPr="000220C5" w:rsidRDefault="000220C5" w:rsidP="000220C5">
      <w:pPr>
        <w:rPr>
          <w:rFonts w:ascii="Times New Roman" w:eastAsia="Calibri" w:hAnsi="Times New Roman" w:cs="Times New Roman"/>
          <w:sz w:val="24"/>
          <w:szCs w:val="24"/>
        </w:rPr>
      </w:pPr>
    </w:p>
    <w:p w:rsidR="000220C5" w:rsidRPr="000220C5" w:rsidRDefault="000220C5" w:rsidP="000220C5">
      <w:pPr>
        <w:rPr>
          <w:rFonts w:ascii="Times New Roman" w:eastAsia="Calibri" w:hAnsi="Times New Roman" w:cs="Times New Roman"/>
          <w:sz w:val="24"/>
          <w:szCs w:val="24"/>
        </w:rPr>
      </w:pPr>
    </w:p>
    <w:p w:rsidR="000220C5" w:rsidRPr="000220C5" w:rsidRDefault="000220C5" w:rsidP="000220C5">
      <w:pPr>
        <w:rPr>
          <w:rFonts w:ascii="Times New Roman" w:eastAsia="Calibri" w:hAnsi="Times New Roman" w:cs="Times New Roman"/>
          <w:sz w:val="24"/>
          <w:szCs w:val="24"/>
        </w:rPr>
      </w:pPr>
    </w:p>
    <w:p w:rsidR="000220C5" w:rsidRPr="000220C5" w:rsidRDefault="000220C5" w:rsidP="000220C5">
      <w:pPr>
        <w:rPr>
          <w:rFonts w:ascii="Times New Roman" w:eastAsia="Calibri" w:hAnsi="Times New Roman" w:cs="Times New Roman"/>
          <w:sz w:val="24"/>
          <w:szCs w:val="24"/>
        </w:rPr>
      </w:pPr>
    </w:p>
    <w:p w:rsidR="00B7535A" w:rsidRPr="002939C7" w:rsidRDefault="00B7535A" w:rsidP="003F346B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7535A" w:rsidRPr="002939C7" w:rsidRDefault="00B7535A" w:rsidP="003F346B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7535A" w:rsidRPr="002939C7" w:rsidRDefault="00B7535A" w:rsidP="003F346B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7535A" w:rsidRPr="002939C7" w:rsidRDefault="00B7535A" w:rsidP="003F346B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7535A" w:rsidRPr="002939C7" w:rsidRDefault="00B7535A" w:rsidP="003F346B">
      <w:pPr>
        <w:rPr>
          <w:rFonts w:ascii="Times New Roman" w:hAnsi="Times New Roman" w:cs="Times New Roman"/>
          <w:sz w:val="24"/>
          <w:szCs w:val="24"/>
        </w:rPr>
      </w:pPr>
    </w:p>
    <w:p w:rsidR="000A093B" w:rsidRPr="002939C7" w:rsidRDefault="000A093B" w:rsidP="003F346B">
      <w:pPr>
        <w:rPr>
          <w:rFonts w:ascii="Times New Roman" w:hAnsi="Times New Roman" w:cs="Times New Roman"/>
          <w:sz w:val="24"/>
          <w:szCs w:val="24"/>
        </w:rPr>
      </w:pPr>
    </w:p>
    <w:p w:rsidR="000A093B" w:rsidRPr="002939C7" w:rsidRDefault="000A093B" w:rsidP="003F346B">
      <w:pPr>
        <w:rPr>
          <w:rFonts w:ascii="Times New Roman" w:hAnsi="Times New Roman" w:cs="Times New Roman"/>
          <w:sz w:val="24"/>
          <w:szCs w:val="24"/>
        </w:rPr>
      </w:pPr>
    </w:p>
    <w:sectPr w:rsidR="000A093B" w:rsidRPr="00293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8E"/>
    <w:rsid w:val="000220C5"/>
    <w:rsid w:val="000522AB"/>
    <w:rsid w:val="000608AE"/>
    <w:rsid w:val="00084C19"/>
    <w:rsid w:val="000A093B"/>
    <w:rsid w:val="000F5FF5"/>
    <w:rsid w:val="001039CE"/>
    <w:rsid w:val="001416C5"/>
    <w:rsid w:val="001B6341"/>
    <w:rsid w:val="0021232F"/>
    <w:rsid w:val="00256452"/>
    <w:rsid w:val="002939C7"/>
    <w:rsid w:val="002C1A85"/>
    <w:rsid w:val="002F2E47"/>
    <w:rsid w:val="0033613B"/>
    <w:rsid w:val="003422BD"/>
    <w:rsid w:val="0034373B"/>
    <w:rsid w:val="00371EB2"/>
    <w:rsid w:val="003B55F1"/>
    <w:rsid w:val="003D3ED2"/>
    <w:rsid w:val="003E0DE1"/>
    <w:rsid w:val="003F346B"/>
    <w:rsid w:val="00423A0A"/>
    <w:rsid w:val="004643F3"/>
    <w:rsid w:val="00476E62"/>
    <w:rsid w:val="004B0DCB"/>
    <w:rsid w:val="004E354C"/>
    <w:rsid w:val="004F21F8"/>
    <w:rsid w:val="004F6A08"/>
    <w:rsid w:val="005025BC"/>
    <w:rsid w:val="00552567"/>
    <w:rsid w:val="005A085E"/>
    <w:rsid w:val="005C2A78"/>
    <w:rsid w:val="00633B27"/>
    <w:rsid w:val="006726F2"/>
    <w:rsid w:val="006974F7"/>
    <w:rsid w:val="006C0331"/>
    <w:rsid w:val="006C39F3"/>
    <w:rsid w:val="006C56CB"/>
    <w:rsid w:val="007E01FB"/>
    <w:rsid w:val="00810C3E"/>
    <w:rsid w:val="0086516C"/>
    <w:rsid w:val="008E6976"/>
    <w:rsid w:val="00931450"/>
    <w:rsid w:val="00953527"/>
    <w:rsid w:val="009C2A63"/>
    <w:rsid w:val="009C5078"/>
    <w:rsid w:val="009E01F0"/>
    <w:rsid w:val="00A77CA0"/>
    <w:rsid w:val="00AA0BC7"/>
    <w:rsid w:val="00AE6D9C"/>
    <w:rsid w:val="00AF1B51"/>
    <w:rsid w:val="00B207F7"/>
    <w:rsid w:val="00B23D45"/>
    <w:rsid w:val="00B31170"/>
    <w:rsid w:val="00B4060B"/>
    <w:rsid w:val="00B569AB"/>
    <w:rsid w:val="00B62393"/>
    <w:rsid w:val="00B7535A"/>
    <w:rsid w:val="00C104BE"/>
    <w:rsid w:val="00C2755C"/>
    <w:rsid w:val="00C35367"/>
    <w:rsid w:val="00C46694"/>
    <w:rsid w:val="00C7158E"/>
    <w:rsid w:val="00C8132D"/>
    <w:rsid w:val="00C84295"/>
    <w:rsid w:val="00C90C65"/>
    <w:rsid w:val="00CB0BE0"/>
    <w:rsid w:val="00CF35FC"/>
    <w:rsid w:val="00CF7404"/>
    <w:rsid w:val="00D549F5"/>
    <w:rsid w:val="00D86823"/>
    <w:rsid w:val="00D908D6"/>
    <w:rsid w:val="00DC0BD0"/>
    <w:rsid w:val="00DF171D"/>
    <w:rsid w:val="00E07DE7"/>
    <w:rsid w:val="00E33475"/>
    <w:rsid w:val="00E372BC"/>
    <w:rsid w:val="00E53827"/>
    <w:rsid w:val="00E61985"/>
    <w:rsid w:val="00E8597B"/>
    <w:rsid w:val="00F01ABD"/>
    <w:rsid w:val="00F01D40"/>
    <w:rsid w:val="00F04A17"/>
    <w:rsid w:val="00F454C3"/>
    <w:rsid w:val="00F6240D"/>
    <w:rsid w:val="00F83D2E"/>
    <w:rsid w:val="00F93432"/>
    <w:rsid w:val="00F9762B"/>
    <w:rsid w:val="00FD1CAF"/>
    <w:rsid w:val="00FF1D12"/>
    <w:rsid w:val="00FF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7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7158E"/>
  </w:style>
  <w:style w:type="paragraph" w:customStyle="1" w:styleId="c2">
    <w:name w:val="c2"/>
    <w:basedOn w:val="a"/>
    <w:rsid w:val="00C7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158E"/>
  </w:style>
  <w:style w:type="character" w:customStyle="1" w:styleId="c0">
    <w:name w:val="c0"/>
    <w:basedOn w:val="a0"/>
    <w:rsid w:val="00C7158E"/>
  </w:style>
  <w:style w:type="paragraph" w:styleId="a3">
    <w:name w:val="Balloon Text"/>
    <w:basedOn w:val="a"/>
    <w:link w:val="a4"/>
    <w:uiPriority w:val="99"/>
    <w:semiHidden/>
    <w:unhideWhenUsed/>
    <w:rsid w:val="00F97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7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7158E"/>
  </w:style>
  <w:style w:type="paragraph" w:customStyle="1" w:styleId="c2">
    <w:name w:val="c2"/>
    <w:basedOn w:val="a"/>
    <w:rsid w:val="00C7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158E"/>
  </w:style>
  <w:style w:type="character" w:customStyle="1" w:styleId="c0">
    <w:name w:val="c0"/>
    <w:basedOn w:val="a0"/>
    <w:rsid w:val="00C7158E"/>
  </w:style>
  <w:style w:type="paragraph" w:styleId="a3">
    <w:name w:val="Balloon Text"/>
    <w:basedOn w:val="a"/>
    <w:link w:val="a4"/>
    <w:uiPriority w:val="99"/>
    <w:semiHidden/>
    <w:unhideWhenUsed/>
    <w:rsid w:val="00F97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3D18F-6ED8-4216-B542-F3B38F1B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DimitriuS</dc:creator>
  <cp:lastModifiedBy>Олга</cp:lastModifiedBy>
  <cp:revision>23</cp:revision>
  <cp:lastPrinted>2014-10-21T07:16:00Z</cp:lastPrinted>
  <dcterms:created xsi:type="dcterms:W3CDTF">2014-10-13T08:54:00Z</dcterms:created>
  <dcterms:modified xsi:type="dcterms:W3CDTF">2015-11-04T19:25:00Z</dcterms:modified>
</cp:coreProperties>
</file>