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84" w:rsidRPr="00763284" w:rsidRDefault="00763284" w:rsidP="00763284">
      <w:pPr>
        <w:jc w:val="center"/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</w:pPr>
      <w:r w:rsidRPr="00763284">
        <w:rPr>
          <w:rFonts w:ascii="Courier New" w:hAnsi="Courier New" w:cs="Courier New"/>
          <w:b/>
          <w:noProof/>
          <w:color w:val="403152" w:themeColor="accent4" w:themeShade="8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0</wp:posOffset>
            </wp:positionV>
            <wp:extent cx="7534275" cy="106775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62A" w:rsidRPr="00763284">
        <w:rPr>
          <w:rFonts w:ascii="Courier New" w:hAnsi="Courier New" w:cs="Courier New"/>
          <w:b/>
          <w:color w:val="403152" w:themeColor="accent4" w:themeShade="80"/>
          <w:sz w:val="40"/>
          <w:szCs w:val="40"/>
        </w:rPr>
        <w:t>Консультация</w:t>
      </w:r>
      <w:r w:rsidR="0025762A" w:rsidRPr="00763284"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  <w:t xml:space="preserve"> </w:t>
      </w:r>
      <w:r w:rsidR="0025762A" w:rsidRPr="00763284">
        <w:rPr>
          <w:rFonts w:ascii="Courier New" w:hAnsi="Courier New" w:cs="Courier New"/>
          <w:b/>
          <w:color w:val="403152" w:themeColor="accent4" w:themeShade="80"/>
          <w:sz w:val="40"/>
          <w:szCs w:val="40"/>
        </w:rPr>
        <w:t>для</w:t>
      </w:r>
      <w:r w:rsidR="0025762A" w:rsidRPr="00763284"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  <w:t xml:space="preserve"> </w:t>
      </w:r>
      <w:r w:rsidR="0025762A" w:rsidRPr="00763284">
        <w:rPr>
          <w:rFonts w:ascii="Courier New" w:hAnsi="Courier New" w:cs="Courier New"/>
          <w:b/>
          <w:color w:val="403152" w:themeColor="accent4" w:themeShade="80"/>
          <w:sz w:val="40"/>
          <w:szCs w:val="40"/>
        </w:rPr>
        <w:t>родителей</w:t>
      </w:r>
    </w:p>
    <w:p w:rsidR="00763284" w:rsidRDefault="00763284" w:rsidP="00763284">
      <w:pPr>
        <w:jc w:val="center"/>
        <w:rPr>
          <w:rFonts w:asciiTheme="minorHAnsi" w:hAnsiTheme="minorHAnsi" w:cs="Courier New"/>
          <w:b/>
          <w:color w:val="403152" w:themeColor="accent4" w:themeShade="80"/>
          <w:sz w:val="40"/>
          <w:szCs w:val="40"/>
        </w:rPr>
      </w:pPr>
    </w:p>
    <w:p w:rsidR="0025762A" w:rsidRPr="00763284" w:rsidRDefault="0025762A" w:rsidP="00763284">
      <w:pPr>
        <w:jc w:val="center"/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</w:pPr>
      <w:r w:rsidRPr="00763284"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  <w:t>«</w:t>
      </w:r>
      <w:r w:rsidRPr="00763284">
        <w:rPr>
          <w:rFonts w:ascii="Courier New" w:hAnsi="Courier New" w:cs="Courier New"/>
          <w:b/>
          <w:color w:val="403152" w:themeColor="accent4" w:themeShade="80"/>
          <w:sz w:val="40"/>
          <w:szCs w:val="40"/>
        </w:rPr>
        <w:t>Игры</w:t>
      </w:r>
      <w:r w:rsidRPr="00763284"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  <w:t xml:space="preserve"> </w:t>
      </w:r>
      <w:r w:rsidRPr="00763284">
        <w:rPr>
          <w:rFonts w:ascii="Courier New" w:hAnsi="Courier New" w:cs="Courier New"/>
          <w:b/>
          <w:color w:val="403152" w:themeColor="accent4" w:themeShade="80"/>
          <w:sz w:val="40"/>
          <w:szCs w:val="40"/>
        </w:rPr>
        <w:t>с</w:t>
      </w:r>
      <w:r w:rsidRPr="00763284"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  <w:t xml:space="preserve"> </w:t>
      </w:r>
      <w:r w:rsidRPr="00763284">
        <w:rPr>
          <w:rFonts w:ascii="Courier New" w:hAnsi="Courier New" w:cs="Courier New"/>
          <w:b/>
          <w:color w:val="403152" w:themeColor="accent4" w:themeShade="80"/>
          <w:sz w:val="40"/>
          <w:szCs w:val="40"/>
        </w:rPr>
        <w:t>пальчиками</w:t>
      </w:r>
      <w:r w:rsidRPr="00763284"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  <w:t xml:space="preserve"> </w:t>
      </w:r>
      <w:r w:rsidRPr="00763284">
        <w:rPr>
          <w:rFonts w:ascii="Courier New" w:hAnsi="Courier New" w:cs="Courier New"/>
          <w:b/>
          <w:color w:val="403152" w:themeColor="accent4" w:themeShade="80"/>
          <w:sz w:val="40"/>
          <w:szCs w:val="40"/>
        </w:rPr>
        <w:t>для</w:t>
      </w:r>
      <w:r w:rsidRPr="00763284"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  <w:t xml:space="preserve"> </w:t>
      </w:r>
      <w:r w:rsidRPr="00763284">
        <w:rPr>
          <w:rFonts w:ascii="Courier New" w:hAnsi="Courier New" w:cs="Courier New"/>
          <w:b/>
          <w:color w:val="403152" w:themeColor="accent4" w:themeShade="80"/>
          <w:sz w:val="40"/>
          <w:szCs w:val="40"/>
        </w:rPr>
        <w:t>развития</w:t>
      </w:r>
      <w:r w:rsidRPr="00763284"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  <w:t xml:space="preserve"> </w:t>
      </w:r>
      <w:r w:rsidRPr="00763284">
        <w:rPr>
          <w:rFonts w:ascii="Courier New" w:hAnsi="Courier New" w:cs="Courier New"/>
          <w:b/>
          <w:color w:val="403152" w:themeColor="accent4" w:themeShade="80"/>
          <w:sz w:val="40"/>
          <w:szCs w:val="40"/>
        </w:rPr>
        <w:t>речи</w:t>
      </w:r>
      <w:r w:rsidRPr="00763284">
        <w:rPr>
          <w:rFonts w:ascii="Copperplate Gothic Bold" w:hAnsi="Copperplate Gothic Bold" w:cs="Courier New"/>
          <w:b/>
          <w:color w:val="403152" w:themeColor="accent4" w:themeShade="80"/>
          <w:sz w:val="40"/>
          <w:szCs w:val="40"/>
        </w:rPr>
        <w:t>»</w:t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Значение развитой речи при воспитании ребенка общеизвестно: главная суть речи – осуществлять у малыша функцию общения с окружающим миром, способствуя его вхождению в социум. </w:t>
      </w:r>
      <w:proofErr w:type="spellStart"/>
      <w:r w:rsidRPr="00763284">
        <w:rPr>
          <w:sz w:val="28"/>
          <w:szCs w:val="28"/>
        </w:rPr>
        <w:t>Практикование</w:t>
      </w:r>
      <w:proofErr w:type="spellEnd"/>
      <w:r w:rsidRPr="00763284">
        <w:rPr>
          <w:sz w:val="28"/>
          <w:szCs w:val="28"/>
        </w:rPr>
        <w:t xml:space="preserve"> тренингов мелкой моторики рук, координирующих органы речи, способствует расширению словарного диапазона детей, формированию у них правильного произношения. </w:t>
      </w:r>
      <w:proofErr w:type="spellStart"/>
      <w:r w:rsidRPr="00763284">
        <w:rPr>
          <w:sz w:val="28"/>
          <w:szCs w:val="28"/>
        </w:rPr>
        <w:t>Потешки</w:t>
      </w:r>
      <w:proofErr w:type="spellEnd"/>
      <w:r w:rsidRPr="00763284">
        <w:rPr>
          <w:sz w:val="28"/>
          <w:szCs w:val="28"/>
        </w:rPr>
        <w:t xml:space="preserve"> и скороговорки, которые обычно сопровождают пальчиковые действия, помогают избавиться от монотонности речи, нормализовать ее темп, учат соблюдению речевых пауз, снижают психическое напряжение за счет удовольствия, с которым дети занимаются пальчиковыми тренингами.</w:t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Очень важным фактором для развития речи является то, в пальчиковых играх все подражательные действия сопровождаются стихами. Стихи привлекают внимание малышей и легко запоминаются. Ритм и неизменный порядок слов, рифма для малыша являются чем-то магическим, утешающим и успокаивающим.</w:t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Сопровождая пальчиковые действия прибаутками и </w:t>
      </w:r>
      <w:proofErr w:type="spellStart"/>
      <w:r w:rsidRPr="00763284">
        <w:rPr>
          <w:sz w:val="28"/>
          <w:szCs w:val="28"/>
        </w:rPr>
        <w:t>потешками</w:t>
      </w:r>
      <w:proofErr w:type="spellEnd"/>
      <w:r w:rsidRPr="00763284">
        <w:rPr>
          <w:sz w:val="28"/>
          <w:szCs w:val="28"/>
        </w:rPr>
        <w:t xml:space="preserve">, ребенок тренирует собственную память – непроизвольно запоминает стихотворные тексты, приобретая даже театрализованные навыки. Ведь часто подобные </w:t>
      </w:r>
      <w:proofErr w:type="spellStart"/>
      <w:r w:rsidRPr="00763284">
        <w:rPr>
          <w:sz w:val="28"/>
          <w:szCs w:val="28"/>
        </w:rPr>
        <w:t>потешки</w:t>
      </w:r>
      <w:proofErr w:type="spellEnd"/>
      <w:r w:rsidRPr="00763284">
        <w:rPr>
          <w:sz w:val="28"/>
          <w:szCs w:val="28"/>
        </w:rPr>
        <w:t xml:space="preserve"> произносятся от разных действующих лиц, например</w:t>
      </w:r>
      <w:proofErr w:type="gramStart"/>
      <w:r w:rsidRPr="00763284">
        <w:rPr>
          <w:sz w:val="28"/>
          <w:szCs w:val="28"/>
        </w:rPr>
        <w:t>,</w:t>
      </w:r>
      <w:proofErr w:type="gramEnd"/>
      <w:r w:rsidRPr="00763284">
        <w:rPr>
          <w:sz w:val="28"/>
          <w:szCs w:val="28"/>
        </w:rPr>
        <w:t xml:space="preserve"> братцев-пальцев, тогда речь ребенка обогащается разными интонациями, делается более выразительной. Разучивание текстов  с использованием «пальчиковой» гимнастики, стимулируя развитие речи, обогащает пространственное мышление, воображение, воспитывает быстроту реакции и эмоциональную выразительность.</w:t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</w:p>
    <w:p w:rsidR="0025762A" w:rsidRPr="00763284" w:rsidRDefault="00763284" w:rsidP="007632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762A" w:rsidRPr="00763284">
        <w:rPr>
          <w:sz w:val="28"/>
          <w:szCs w:val="28"/>
        </w:rPr>
        <w:t xml:space="preserve"> Игры с пальчиками – это не только стимул для развития речи и мелкой моторики, но и один из вариантов радостного общения с близкими людьми.</w:t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Насколько ребенку понравится игра, зависит во многом от исполнения и показа ее взрослым. Для самых маленьких важно спокойно-ласковое настроение и осторожное, бережное прикосновение. Для детей трех-пяти лет имеет большое значение выразительная мимика и речь взрослого. Для выразительного исполнения взрослому следует выучить стихи наизусть.</w:t>
      </w:r>
    </w:p>
    <w:p w:rsidR="002F04EF" w:rsidRDefault="00DB25D7" w:rsidP="0076328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0</wp:posOffset>
            </wp:positionV>
            <wp:extent cx="7534275" cy="113919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39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</w:p>
    <w:p w:rsid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    </w:t>
      </w:r>
    </w:p>
    <w:p w:rsidR="00763284" w:rsidRDefault="00763284" w:rsidP="00763284">
      <w:pPr>
        <w:spacing w:after="0"/>
        <w:rPr>
          <w:sz w:val="28"/>
          <w:szCs w:val="28"/>
        </w:rPr>
      </w:pPr>
    </w:p>
    <w:p w:rsidR="00763284" w:rsidRDefault="00763284" w:rsidP="00763284">
      <w:pPr>
        <w:spacing w:after="0"/>
        <w:rPr>
          <w:sz w:val="28"/>
          <w:szCs w:val="28"/>
        </w:rPr>
      </w:pPr>
    </w:p>
    <w:p w:rsidR="0025762A" w:rsidRP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Когда мама для пальчиковой игры берет малыша на руки, сажает  на колени, обнимая, придерживает, когда она трогает его ладошку, поглаживает ладонями ребенка, то последний получает массу необходимых для его эмоционального и интеллектуального развития впечатлений.</w:t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Самое главное – четко соблюдать заданный ритм и стремиться к естественности, привычности легкости движений. Движения правой и левой рук контролируются разными полушариями мозга. Когда ребенок начнет легко выполнять нужные движения одной рукой, научите его выполнять те же движения другой рукой, а затем – сразу двумя руками.</w:t>
      </w:r>
    </w:p>
    <w:p w:rsid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К четырем годам нормально развитый ребенок должен уметь сознательно выполнять упражнения нужной рукой, оставляя </w:t>
      </w:r>
      <w:proofErr w:type="gramStart"/>
      <w:r w:rsidRPr="00763284">
        <w:rPr>
          <w:sz w:val="28"/>
          <w:szCs w:val="28"/>
        </w:rPr>
        <w:t>другую</w:t>
      </w:r>
      <w:proofErr w:type="gramEnd"/>
      <w:r w:rsidRPr="00763284">
        <w:rPr>
          <w:sz w:val="28"/>
          <w:szCs w:val="28"/>
        </w:rPr>
        <w:t xml:space="preserve"> - свободной, тем самым – дифференцированно управлять собственным мышечным напряжением и расслаблением.</w:t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 Выполняя простые движения кистями и пальцами, комментируя их, ребенок снимает напряжение с языка и губ. Таким образом, пальцы рук помогают учиться говорить, особенно тем детям, у кого имеются трудности при освоении речи.</w:t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>Все подобные игры не только развивают пальцы и речь, но и одновременно формируют многие личностные качества ребенка – его пространственно-образное мышление, чувственное восприятие, творческую фантазию и логику.</w:t>
      </w:r>
    </w:p>
    <w:p w:rsidR="0025762A" w:rsidRPr="00763284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>Пальчиковые тренинги окажутся незаменимыми в период подготовки детей к школе, ведь наряду с общей физической развитостью к детям предъявляется одно особенное требование: желательно, чтобы у них была хорошо развита мелкая моторика рук. Потому что школа сразу дает большую нагрузку на глаза ребенка и на его кисти – при чтении и обучении письму.</w:t>
      </w:r>
    </w:p>
    <w:p w:rsidR="003017DC" w:rsidRDefault="0025762A" w:rsidP="00763284">
      <w:pPr>
        <w:spacing w:after="0"/>
        <w:rPr>
          <w:sz w:val="28"/>
          <w:szCs w:val="28"/>
        </w:rPr>
      </w:pPr>
      <w:r w:rsidRPr="00763284">
        <w:rPr>
          <w:sz w:val="28"/>
          <w:szCs w:val="28"/>
        </w:rPr>
        <w:t xml:space="preserve"> Помимо пальчиковой гимнастики для развития мелкой моторики рук полезными являются игры с разнообразными предметами. Например, с мозаикой (мелкой и крупной), нанизывание колечек на пирамидки, перематывание ниток с одних клубков на другие. Родителям рекомендуется также приобрести несколько разноцветных губок, но объяснить ребенку, что  их купили не для купания, а для того, чтобы, сжимая и разжимая их, тренировать ручные мускулы.</w:t>
      </w:r>
    </w:p>
    <w:p w:rsidR="002F04EF" w:rsidRDefault="002F04EF" w:rsidP="00763284">
      <w:pPr>
        <w:spacing w:after="0"/>
        <w:rPr>
          <w:sz w:val="28"/>
          <w:szCs w:val="28"/>
        </w:rPr>
      </w:pPr>
    </w:p>
    <w:p w:rsidR="002F04EF" w:rsidRDefault="00DB25D7" w:rsidP="0076328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-133350</wp:posOffset>
            </wp:positionV>
            <wp:extent cx="7705725" cy="11525250"/>
            <wp:effectExtent l="19050" t="0" r="952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152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5D7" w:rsidRDefault="00DB25D7" w:rsidP="00DB25D7">
      <w:pPr>
        <w:spacing w:after="0"/>
        <w:jc w:val="center"/>
        <w:rPr>
          <w:sz w:val="44"/>
          <w:szCs w:val="44"/>
        </w:rPr>
      </w:pPr>
    </w:p>
    <w:p w:rsidR="00DB25D7" w:rsidRDefault="00DB25D7" w:rsidP="00DB25D7">
      <w:pPr>
        <w:spacing w:after="0"/>
        <w:jc w:val="center"/>
        <w:rPr>
          <w:sz w:val="44"/>
          <w:szCs w:val="44"/>
        </w:rPr>
      </w:pPr>
    </w:p>
    <w:p w:rsidR="002F04EF" w:rsidRPr="00DB25D7" w:rsidRDefault="00DB25D7" w:rsidP="00DB25D7">
      <w:pPr>
        <w:spacing w:after="0"/>
        <w:jc w:val="center"/>
        <w:rPr>
          <w:sz w:val="44"/>
          <w:szCs w:val="44"/>
        </w:rPr>
      </w:pPr>
      <w:r w:rsidRPr="00DB25D7">
        <w:rPr>
          <w:sz w:val="44"/>
          <w:szCs w:val="44"/>
        </w:rPr>
        <w:t>Фольклорные игры</w:t>
      </w:r>
      <w:r>
        <w:rPr>
          <w:sz w:val="44"/>
          <w:szCs w:val="44"/>
        </w:rPr>
        <w:t>.</w:t>
      </w:r>
    </w:p>
    <w:p w:rsidR="00DB25D7" w:rsidRDefault="00DB25D7" w:rsidP="00DB25D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B25D7" w:rsidRPr="002F04EF" w:rsidRDefault="00DB25D7" w:rsidP="00DB25D7">
      <w:pPr>
        <w:spacing w:after="0"/>
        <w:jc w:val="center"/>
        <w:rPr>
          <w:sz w:val="28"/>
          <w:szCs w:val="28"/>
        </w:rPr>
      </w:pPr>
      <w:r w:rsidRPr="002F04EF">
        <w:rPr>
          <w:sz w:val="28"/>
          <w:szCs w:val="28"/>
        </w:rPr>
        <w:t>***</w:t>
      </w:r>
    </w:p>
    <w:p w:rsidR="00DB25D7" w:rsidRDefault="00DB25D7" w:rsidP="00DB25D7">
      <w:pPr>
        <w:spacing w:after="0"/>
        <w:jc w:val="both"/>
        <w:rPr>
          <w:sz w:val="28"/>
          <w:szCs w:val="28"/>
        </w:rPr>
      </w:pPr>
    </w:p>
    <w:p w:rsidR="002F04EF" w:rsidRPr="002F04EF" w:rsidRDefault="002F04EF" w:rsidP="00DB25D7">
      <w:pPr>
        <w:spacing w:after="0"/>
        <w:jc w:val="center"/>
        <w:rPr>
          <w:sz w:val="28"/>
          <w:szCs w:val="28"/>
        </w:rPr>
      </w:pPr>
      <w:r w:rsidRPr="002F04EF">
        <w:rPr>
          <w:sz w:val="28"/>
          <w:szCs w:val="28"/>
        </w:rPr>
        <w:t>(перебираем пальчики)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F04EF" w:rsidRPr="002F04EF">
        <w:rPr>
          <w:sz w:val="28"/>
          <w:szCs w:val="28"/>
        </w:rPr>
        <w:t>Пальчик - мальчик, где ты был?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F04EF" w:rsidRPr="002F04EF">
        <w:rPr>
          <w:sz w:val="28"/>
          <w:szCs w:val="28"/>
        </w:rPr>
        <w:t>С этим братцем - в лес ходил.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F04EF" w:rsidRPr="002F04EF">
        <w:rPr>
          <w:sz w:val="28"/>
          <w:szCs w:val="28"/>
        </w:rPr>
        <w:t>С этим братцем - щи варил.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F04EF" w:rsidRPr="002F04EF">
        <w:rPr>
          <w:sz w:val="28"/>
          <w:szCs w:val="28"/>
        </w:rPr>
        <w:t>С этим братцем - кашу ел.</w:t>
      </w:r>
    </w:p>
    <w:p w:rsid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F04EF" w:rsidRPr="002F04EF">
        <w:rPr>
          <w:sz w:val="28"/>
          <w:szCs w:val="28"/>
        </w:rPr>
        <w:t>С этим братцем - песни пел!</w:t>
      </w:r>
    </w:p>
    <w:p w:rsidR="002F04EF" w:rsidRDefault="002F04EF" w:rsidP="00DB25D7">
      <w:pPr>
        <w:spacing w:after="0"/>
        <w:jc w:val="both"/>
        <w:rPr>
          <w:sz w:val="28"/>
          <w:szCs w:val="28"/>
        </w:rPr>
      </w:pPr>
    </w:p>
    <w:p w:rsidR="002F04EF" w:rsidRPr="002F04EF" w:rsidRDefault="002F04EF" w:rsidP="00DB25D7">
      <w:pPr>
        <w:spacing w:after="0"/>
        <w:jc w:val="center"/>
        <w:rPr>
          <w:sz w:val="28"/>
          <w:szCs w:val="28"/>
        </w:rPr>
      </w:pPr>
      <w:r w:rsidRPr="002F04EF">
        <w:rPr>
          <w:sz w:val="28"/>
          <w:szCs w:val="28"/>
        </w:rPr>
        <w:t>***</w:t>
      </w:r>
    </w:p>
    <w:p w:rsidR="002F04EF" w:rsidRPr="002F04EF" w:rsidRDefault="002F04EF" w:rsidP="00DB25D7">
      <w:pPr>
        <w:spacing w:after="0"/>
        <w:jc w:val="center"/>
        <w:rPr>
          <w:sz w:val="28"/>
          <w:szCs w:val="28"/>
        </w:rPr>
      </w:pPr>
    </w:p>
    <w:p w:rsidR="002F04EF" w:rsidRPr="002F04EF" w:rsidRDefault="002F04EF" w:rsidP="00DB25D7">
      <w:pPr>
        <w:spacing w:after="0"/>
        <w:jc w:val="center"/>
        <w:rPr>
          <w:sz w:val="28"/>
          <w:szCs w:val="28"/>
        </w:rPr>
      </w:pPr>
      <w:r w:rsidRPr="002F04EF">
        <w:rPr>
          <w:sz w:val="28"/>
          <w:szCs w:val="28"/>
        </w:rPr>
        <w:t>(зажимаем пальчики)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F04EF" w:rsidRPr="002F04EF">
        <w:rPr>
          <w:sz w:val="28"/>
          <w:szCs w:val="28"/>
        </w:rPr>
        <w:t>Сидит белка на тележке,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F04EF" w:rsidRPr="002F04EF">
        <w:rPr>
          <w:sz w:val="28"/>
          <w:szCs w:val="28"/>
        </w:rPr>
        <w:t>Продает она орешки:</w:t>
      </w:r>
    </w:p>
    <w:p w:rsidR="002F04EF" w:rsidRPr="002F04EF" w:rsidRDefault="00DB25D7" w:rsidP="00DB25D7">
      <w:pPr>
        <w:tabs>
          <w:tab w:val="left" w:pos="2410"/>
          <w:tab w:val="left" w:pos="269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F04EF" w:rsidRPr="002F04EF">
        <w:rPr>
          <w:sz w:val="28"/>
          <w:szCs w:val="28"/>
        </w:rPr>
        <w:t>Лисичке-сестричке,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F04EF" w:rsidRPr="002F04EF">
        <w:rPr>
          <w:sz w:val="28"/>
          <w:szCs w:val="28"/>
        </w:rPr>
        <w:t>Воробью, синичке,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F04EF" w:rsidRPr="002F04EF">
        <w:rPr>
          <w:sz w:val="28"/>
          <w:szCs w:val="28"/>
        </w:rPr>
        <w:t>Мишке толстопятому,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="002F04EF" w:rsidRPr="002F04EF">
        <w:rPr>
          <w:sz w:val="28"/>
          <w:szCs w:val="28"/>
        </w:rPr>
        <w:t>Заяньке</w:t>
      </w:r>
      <w:proofErr w:type="spellEnd"/>
      <w:r w:rsidR="002F04EF" w:rsidRPr="002F04EF">
        <w:rPr>
          <w:sz w:val="28"/>
          <w:szCs w:val="28"/>
        </w:rPr>
        <w:t xml:space="preserve"> усатому,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F04EF" w:rsidRPr="002F04EF">
        <w:rPr>
          <w:sz w:val="28"/>
          <w:szCs w:val="28"/>
        </w:rPr>
        <w:t xml:space="preserve">Кому в </w:t>
      </w:r>
      <w:proofErr w:type="spellStart"/>
      <w:r w:rsidR="002F04EF" w:rsidRPr="002F04EF">
        <w:rPr>
          <w:sz w:val="28"/>
          <w:szCs w:val="28"/>
        </w:rPr>
        <w:t>зобок</w:t>
      </w:r>
      <w:proofErr w:type="spellEnd"/>
      <w:r w:rsidR="002F04EF" w:rsidRPr="002F04EF">
        <w:rPr>
          <w:sz w:val="28"/>
          <w:szCs w:val="28"/>
        </w:rPr>
        <w:t>,</w:t>
      </w:r>
    </w:p>
    <w:p w:rsidR="002F04EF" w:rsidRP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F04EF" w:rsidRPr="002F04EF">
        <w:rPr>
          <w:sz w:val="28"/>
          <w:szCs w:val="28"/>
        </w:rPr>
        <w:t>Кому в платок,</w:t>
      </w:r>
    </w:p>
    <w:p w:rsidR="002F04EF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F04EF" w:rsidRPr="002F04EF">
        <w:rPr>
          <w:sz w:val="28"/>
          <w:szCs w:val="28"/>
        </w:rPr>
        <w:t>Кому в лапочку.</w:t>
      </w:r>
    </w:p>
    <w:p w:rsidR="00DB25D7" w:rsidRDefault="00DB25D7" w:rsidP="00DB25D7">
      <w:pPr>
        <w:spacing w:after="0"/>
        <w:jc w:val="both"/>
        <w:rPr>
          <w:sz w:val="28"/>
          <w:szCs w:val="28"/>
        </w:rPr>
      </w:pPr>
    </w:p>
    <w:p w:rsidR="00DB25D7" w:rsidRDefault="00DB25D7" w:rsidP="00DB25D7">
      <w:pPr>
        <w:spacing w:after="0"/>
        <w:jc w:val="center"/>
        <w:rPr>
          <w:sz w:val="28"/>
          <w:szCs w:val="28"/>
        </w:rPr>
      </w:pPr>
    </w:p>
    <w:p w:rsidR="00DB25D7" w:rsidRDefault="00DB25D7" w:rsidP="00DB25D7">
      <w:pPr>
        <w:spacing w:after="0"/>
        <w:jc w:val="center"/>
        <w:rPr>
          <w:sz w:val="28"/>
          <w:szCs w:val="28"/>
        </w:rPr>
      </w:pPr>
      <w:r w:rsidRPr="00DB25D7">
        <w:rPr>
          <w:sz w:val="28"/>
          <w:szCs w:val="28"/>
        </w:rPr>
        <w:t>***</w:t>
      </w:r>
    </w:p>
    <w:p w:rsidR="00DB25D7" w:rsidRPr="00DB25D7" w:rsidRDefault="00DB25D7" w:rsidP="00DB25D7">
      <w:pPr>
        <w:tabs>
          <w:tab w:val="left" w:pos="25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DB25D7">
        <w:rPr>
          <w:sz w:val="28"/>
          <w:szCs w:val="28"/>
        </w:rPr>
        <w:t>Ладушки, ладушки.</w:t>
      </w:r>
    </w:p>
    <w:p w:rsidR="00DB25D7" w:rsidRPr="00DB25D7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B25D7">
        <w:rPr>
          <w:sz w:val="28"/>
          <w:szCs w:val="28"/>
        </w:rPr>
        <w:t xml:space="preserve">мы пекли </w:t>
      </w:r>
      <w:proofErr w:type="gramStart"/>
      <w:r w:rsidRPr="00DB25D7">
        <w:rPr>
          <w:sz w:val="28"/>
          <w:szCs w:val="28"/>
        </w:rPr>
        <w:t>оладушки</w:t>
      </w:r>
      <w:proofErr w:type="gramEnd"/>
      <w:r w:rsidRPr="00DB25D7">
        <w:rPr>
          <w:sz w:val="28"/>
          <w:szCs w:val="28"/>
        </w:rPr>
        <w:t>.</w:t>
      </w:r>
    </w:p>
    <w:p w:rsidR="00DB25D7" w:rsidRPr="00DB25D7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B25D7">
        <w:rPr>
          <w:sz w:val="28"/>
          <w:szCs w:val="28"/>
        </w:rPr>
        <w:t>получилось ровно 5:</w:t>
      </w:r>
    </w:p>
    <w:p w:rsidR="00DB25D7" w:rsidRPr="00DB25D7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B25D7">
        <w:rPr>
          <w:sz w:val="28"/>
          <w:szCs w:val="28"/>
        </w:rPr>
        <w:t>Один Жучке надо дать,</w:t>
      </w:r>
    </w:p>
    <w:p w:rsidR="00DB25D7" w:rsidRPr="00DB25D7" w:rsidRDefault="00DB25D7" w:rsidP="00DB25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B25D7">
        <w:rPr>
          <w:sz w:val="28"/>
          <w:szCs w:val="28"/>
        </w:rPr>
        <w:t>Два — коту с усами,</w:t>
      </w:r>
    </w:p>
    <w:p w:rsidR="00DB25D7" w:rsidRPr="00763284" w:rsidRDefault="00DB25D7" w:rsidP="00DB25D7">
      <w:pPr>
        <w:tabs>
          <w:tab w:val="left" w:pos="25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DB25D7">
        <w:rPr>
          <w:sz w:val="28"/>
          <w:szCs w:val="28"/>
        </w:rPr>
        <w:t>Два съедим мы сами.</w:t>
      </w:r>
    </w:p>
    <w:sectPr w:rsidR="00DB25D7" w:rsidRPr="00763284" w:rsidSect="0076328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2A"/>
    <w:rsid w:val="000029B1"/>
    <w:rsid w:val="000F01D8"/>
    <w:rsid w:val="0025762A"/>
    <w:rsid w:val="002C23C2"/>
    <w:rsid w:val="002F04EF"/>
    <w:rsid w:val="003017DC"/>
    <w:rsid w:val="00684C92"/>
    <w:rsid w:val="00763284"/>
    <w:rsid w:val="00772D98"/>
    <w:rsid w:val="00AF4D69"/>
    <w:rsid w:val="00DB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92"/>
  </w:style>
  <w:style w:type="paragraph" w:styleId="1">
    <w:name w:val="heading 1"/>
    <w:basedOn w:val="a"/>
    <w:next w:val="a"/>
    <w:link w:val="10"/>
    <w:uiPriority w:val="9"/>
    <w:qFormat/>
    <w:rsid w:val="00684C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C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4C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4C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4C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C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4C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4C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C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C9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84C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C9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84C9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C9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84C92"/>
    <w:rPr>
      <w:b/>
      <w:bCs/>
    </w:rPr>
  </w:style>
  <w:style w:type="character" w:styleId="a8">
    <w:name w:val="Emphasis"/>
    <w:uiPriority w:val="20"/>
    <w:qFormat/>
    <w:rsid w:val="00684C9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84C9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84C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C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4C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84C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84C92"/>
    <w:rPr>
      <w:i/>
      <w:iCs/>
    </w:rPr>
  </w:style>
  <w:style w:type="character" w:styleId="ad">
    <w:name w:val="Subtle Emphasis"/>
    <w:uiPriority w:val="19"/>
    <w:qFormat/>
    <w:rsid w:val="00684C92"/>
    <w:rPr>
      <w:i/>
      <w:iCs/>
    </w:rPr>
  </w:style>
  <w:style w:type="character" w:styleId="ae">
    <w:name w:val="Intense Emphasis"/>
    <w:uiPriority w:val="21"/>
    <w:qFormat/>
    <w:rsid w:val="00684C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4C92"/>
    <w:rPr>
      <w:smallCaps/>
    </w:rPr>
  </w:style>
  <w:style w:type="character" w:styleId="af0">
    <w:name w:val="Intense Reference"/>
    <w:uiPriority w:val="32"/>
    <w:qFormat/>
    <w:rsid w:val="00684C92"/>
    <w:rPr>
      <w:b/>
      <w:bCs/>
      <w:smallCaps/>
    </w:rPr>
  </w:style>
  <w:style w:type="character" w:styleId="af1">
    <w:name w:val="Book Title"/>
    <w:basedOn w:val="a0"/>
    <w:uiPriority w:val="33"/>
    <w:qFormat/>
    <w:rsid w:val="00684C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84C92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6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3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2014-09-29T13:57:00Z</dcterms:created>
  <dcterms:modified xsi:type="dcterms:W3CDTF">2014-09-29T15:54:00Z</dcterms:modified>
</cp:coreProperties>
</file>